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923" w:rsidRDefault="002D4923" w:rsidP="601520CB">
      <w:pPr>
        <w:spacing w:after="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601520CB">
        <w:rPr>
          <w:rFonts w:ascii="Calibri" w:eastAsia="Calibri" w:hAnsi="Calibri" w:cs="Calibri"/>
          <w:b/>
          <w:bCs/>
          <w:sz w:val="28"/>
          <w:szCs w:val="28"/>
        </w:rPr>
        <w:t xml:space="preserve">Wymagania edukacyjne z historii </w:t>
      </w:r>
      <w:bookmarkStart w:id="0" w:name="_GoBack"/>
      <w:bookmarkEnd w:id="0"/>
    </w:p>
    <w:p w:rsidR="002D4923" w:rsidRDefault="002D4923" w:rsidP="00FD6EB3">
      <w:pPr>
        <w:spacing w:after="0"/>
        <w:jc w:val="center"/>
        <w:rPr>
          <w:rFonts w:ascii="Calibri" w:eastAsia="Calibri" w:hAnsi="Calibri" w:cs="Calibri"/>
          <w:b/>
          <w:sz w:val="28"/>
          <w:szCs w:val="28"/>
        </w:rPr>
      </w:pPr>
      <w:r w:rsidRPr="601520CB">
        <w:rPr>
          <w:rFonts w:ascii="Calibri" w:eastAsia="Calibri" w:hAnsi="Calibri" w:cs="Calibri"/>
          <w:b/>
          <w:bCs/>
          <w:sz w:val="28"/>
          <w:szCs w:val="28"/>
        </w:rPr>
        <w:t>ZSS w Zagórniku</w:t>
      </w:r>
    </w:p>
    <w:p w:rsidR="00AB60FF" w:rsidRDefault="00AB60FF" w:rsidP="00FD6EB3">
      <w:pPr>
        <w:spacing w:after="0"/>
        <w:jc w:val="center"/>
        <w:rPr>
          <w:rFonts w:ascii="Calibri" w:eastAsia="Calibri" w:hAnsi="Calibri" w:cs="Calibri"/>
          <w:b/>
          <w:sz w:val="28"/>
          <w:szCs w:val="28"/>
        </w:rPr>
      </w:pPr>
    </w:p>
    <w:p w:rsidR="00E237ED" w:rsidRPr="00E237ED" w:rsidRDefault="00E237ED" w:rsidP="00E237ED">
      <w:pPr>
        <w:spacing w:after="0"/>
        <w:rPr>
          <w:rFonts w:ascii="Calibri" w:eastAsia="Calibri" w:hAnsi="Calibri" w:cs="Calibri"/>
          <w:sz w:val="28"/>
          <w:szCs w:val="28"/>
        </w:rPr>
      </w:pPr>
      <w:bookmarkStart w:id="1" w:name="_Hlk172842122"/>
      <w:r w:rsidRPr="00E237ED">
        <w:rPr>
          <w:rFonts w:ascii="Calibri" w:eastAsia="Calibri" w:hAnsi="Calibri" w:cs="Calibri"/>
          <w:b/>
          <w:sz w:val="28"/>
          <w:szCs w:val="28"/>
        </w:rPr>
        <w:t xml:space="preserve">Wymagania na oceny </w:t>
      </w:r>
      <w:r w:rsidRPr="00E237ED">
        <w:rPr>
          <w:rFonts w:ascii="Calibri" w:eastAsia="Calibri" w:hAnsi="Calibri" w:cs="Calibri"/>
          <w:b/>
          <w:bCs/>
          <w:color w:val="000000"/>
          <w:sz w:val="28"/>
          <w:szCs w:val="28"/>
        </w:rPr>
        <w:t>do historii dla szkoły podstawowej</w:t>
      </w:r>
      <w:r w:rsidRPr="00E237ED">
        <w:rPr>
          <w:rFonts w:ascii="Calibri" w:eastAsia="Calibri" w:hAnsi="Calibri" w:cs="Calibri"/>
          <w:b/>
          <w:sz w:val="28"/>
          <w:szCs w:val="28"/>
        </w:rPr>
        <w:t xml:space="preserve"> „Wczoraj i dziś” kl. 4</w:t>
      </w:r>
    </w:p>
    <w:p w:rsidR="00E237ED" w:rsidRPr="00E237ED" w:rsidRDefault="00E237ED" w:rsidP="00E237ED">
      <w:pPr>
        <w:spacing w:after="0"/>
        <w:rPr>
          <w:rFonts w:ascii="Calibri" w:eastAsia="Calibri" w:hAnsi="Calibri" w:cs="Calibri"/>
        </w:rPr>
      </w:pPr>
      <w:r w:rsidRPr="00E237ED">
        <w:rPr>
          <w:rFonts w:ascii="Calibri" w:eastAsia="Calibri" w:hAnsi="Calibri" w:cs="Calibri"/>
        </w:rPr>
        <w:t>Wymagania na oceny uwzględniają zapisy podstawy programowej z 2017 r. oraz zmiany z 2024 r.,  wynikające z uszczuplonej podstawy programowej. Szarym kolorem oznaczono treści, o których realizacji decyduje nauczyciel.</w:t>
      </w:r>
    </w:p>
    <w:bookmarkEnd w:id="1"/>
    <w:p w:rsidR="00E237ED" w:rsidRPr="00E237ED" w:rsidRDefault="00E237ED" w:rsidP="00E237ED">
      <w:pPr>
        <w:spacing w:after="0"/>
        <w:rPr>
          <w:rFonts w:ascii="Calibri" w:eastAsia="Calibri" w:hAnsi="Calibri" w:cs="Calibri"/>
          <w:sz w:val="20"/>
          <w:szCs w:val="20"/>
        </w:rPr>
      </w:pPr>
    </w:p>
    <w:p w:rsidR="00E237ED" w:rsidRPr="00E237ED" w:rsidRDefault="00E237ED" w:rsidP="00E237ED">
      <w:pPr>
        <w:spacing w:after="0"/>
        <w:rPr>
          <w:rFonts w:ascii="Calibri" w:eastAsia="Calibri" w:hAnsi="Calibri" w:cs="Calibri"/>
          <w:sz w:val="20"/>
          <w:szCs w:val="20"/>
        </w:rPr>
      </w:pPr>
      <w:r w:rsidRPr="00E237ED">
        <w:rPr>
          <w:rFonts w:ascii="Calibri" w:eastAsia="Calibri" w:hAnsi="Calibri" w:cs="Calibri"/>
          <w:sz w:val="20"/>
          <w:szCs w:val="20"/>
        </w:rPr>
        <w:t>*Gwiazdką oznaczono tematy dodatkowe (nieobowiązkowe) z podstawy programowej</w:t>
      </w: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440"/>
        <w:gridCol w:w="2159"/>
        <w:gridCol w:w="2268"/>
        <w:gridCol w:w="2126"/>
        <w:gridCol w:w="284"/>
        <w:gridCol w:w="2126"/>
        <w:gridCol w:w="2126"/>
        <w:gridCol w:w="2126"/>
      </w:tblGrid>
      <w:tr w:rsidR="00E237ED" w:rsidRPr="00E237ED" w:rsidTr="000E5CCD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237ED" w:rsidRPr="00E237ED" w:rsidRDefault="00E237ED" w:rsidP="00E237ED">
            <w:pPr>
              <w:snapToGrid w:val="0"/>
              <w:spacing w:after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237ED" w:rsidRPr="00E237ED" w:rsidRDefault="00E237ED" w:rsidP="00E237ED">
            <w:pPr>
              <w:snapToGrid w:val="0"/>
              <w:spacing w:after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37ED" w:rsidRPr="00E237ED" w:rsidRDefault="00E237ED" w:rsidP="00E237ED">
            <w:pPr>
              <w:tabs>
                <w:tab w:val="left" w:pos="2198"/>
                <w:tab w:val="left" w:pos="2623"/>
              </w:tabs>
              <w:snapToGrid w:val="0"/>
              <w:spacing w:after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b/>
                <w:sz w:val="20"/>
                <w:szCs w:val="20"/>
              </w:rPr>
              <w:t>Wymagania na poszczególne oceny</w:t>
            </w:r>
          </w:p>
        </w:tc>
      </w:tr>
      <w:tr w:rsidR="00E237ED" w:rsidRPr="00E237ED" w:rsidTr="000E5CCD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237ED" w:rsidRPr="00E237ED" w:rsidRDefault="00E237ED" w:rsidP="00E237ED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237ED" w:rsidRPr="00E237ED" w:rsidRDefault="00E237ED" w:rsidP="00E237ED">
            <w:pPr>
              <w:spacing w:after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237ED" w:rsidRPr="00E237ED" w:rsidRDefault="00E237ED" w:rsidP="00E237ED">
            <w:pPr>
              <w:snapToGrid w:val="0"/>
              <w:spacing w:after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b/>
                <w:sz w:val="20"/>
                <w:szCs w:val="20"/>
              </w:rPr>
              <w:t>dopuszczająca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237ED" w:rsidRPr="00E237ED" w:rsidRDefault="00E237ED" w:rsidP="00E237ED">
            <w:pPr>
              <w:snapToGrid w:val="0"/>
              <w:spacing w:after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b/>
                <w:sz w:val="20"/>
                <w:szCs w:val="20"/>
              </w:rPr>
              <w:t>dostateczna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237ED" w:rsidRPr="00E237ED" w:rsidRDefault="00E237ED" w:rsidP="00E237ED">
            <w:pPr>
              <w:snapToGrid w:val="0"/>
              <w:spacing w:after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b/>
                <w:sz w:val="20"/>
                <w:szCs w:val="20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237ED" w:rsidRPr="00E237ED" w:rsidRDefault="00E237ED" w:rsidP="00E237ED">
            <w:pPr>
              <w:snapToGrid w:val="0"/>
              <w:spacing w:after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b/>
                <w:sz w:val="20"/>
                <w:szCs w:val="20"/>
              </w:rPr>
              <w:t>bardzo dobra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37ED" w:rsidRPr="00E237ED" w:rsidRDefault="00E237ED" w:rsidP="00E237ED">
            <w:pPr>
              <w:snapToGrid w:val="0"/>
              <w:spacing w:after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b/>
                <w:sz w:val="20"/>
                <w:szCs w:val="20"/>
              </w:rPr>
              <w:t>celująca</w:t>
            </w:r>
          </w:p>
        </w:tc>
      </w:tr>
      <w:tr w:rsidR="00E237ED" w:rsidRPr="00E237ED" w:rsidTr="000E5CCD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7ED" w:rsidRPr="00E237ED" w:rsidRDefault="00E237ED" w:rsidP="00E237ED">
            <w:pPr>
              <w:snapToGrid w:val="0"/>
              <w:spacing w:after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b/>
                <w:sz w:val="20"/>
                <w:szCs w:val="20"/>
              </w:rPr>
              <w:t>Rozdział 1. Z historią na Ty</w:t>
            </w:r>
          </w:p>
        </w:tc>
      </w:tr>
      <w:tr w:rsidR="00E237ED" w:rsidRPr="00E237ED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FF0000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t>1. Historia – nauka o przeszłości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historia jako nauka o przeszłości;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historia a baśnie i legendy;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efekty pracy historyków i archeologów;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źródła historyczne, ich przykłady oraz podział.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przy pomocy nauczyciela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współczesność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przeszłość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historia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legenda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baśń;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rozróżnia przeszłość od współczesności;</w:t>
            </w:r>
          </w:p>
          <w:p w:rsidR="00E237ED" w:rsidRPr="00E237ED" w:rsidRDefault="00E237ED" w:rsidP="00E237ED">
            <w:pPr>
              <w:snapToGrid w:val="0"/>
              <w:spacing w:after="0"/>
              <w:ind w:right="403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potrafi krótko scharakte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ryzować, czym zajmują się historycy.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archeologia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źródła historyczne;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rozróżnia pracę historyków i archeologów;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potrafi podać przykłady postaci legendarnych i histo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rycznych;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czym są przyczyny i skutki;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dokonuje podstawowego podziału źródeł historycznych.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wskazuje różne przykłady materialnych źródeł pisanych i niepisa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nych.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omawia rolę źródeł historycznych w procesie poznawania dziejów.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potrafi zaproponować po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dział źródeł pisanych bądź niepisanych na podkategorie;</w:t>
            </w:r>
          </w:p>
          <w:p w:rsidR="00E237ED" w:rsidRPr="00E237ED" w:rsidRDefault="00E237ED" w:rsidP="00E237ED">
            <w:pPr>
              <w:snapToGrid w:val="0"/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ocenia wiarygodność różne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go rodzaju źródeł pisanych.</w:t>
            </w:r>
          </w:p>
        </w:tc>
      </w:tr>
      <w:tr w:rsidR="00E237ED" w:rsidRPr="00E237ED" w:rsidTr="000E5CCD">
        <w:trPr>
          <w:trHeight w:val="8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t xml:space="preserve">2. Historia wokół nas 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znaczenie pamiątek rodzinnych;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drzewo genealogiczne – sposób przedstawienia historii rodziny;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„wielka” i „mała”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ojczyzna;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patriotyzm jako miłość do ojczyzny;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sposoby wyrażania patriotyzmu;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„małe ojczyzny” i ich tradycje;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znaczenie terminów: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tradycja, drzewo genealogiczne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ojczyzna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mała ojczyzna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patriotyzm.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>– przy pomocy nauczycie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 xml:space="preserve">la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ojczyzna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patriotyzm;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podaje przykłady pamiątek rodzinnych.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>ród,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drzewo genealogiczne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przygotowuje drzewo genealogiczne najbliższej rodziny;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>– podaje przykłady postaw i zachowań patriotycznych.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 xml:space="preserve">– poprawnie posługuje się terminem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tradycja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podaje przykłady regional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nych tradycji.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terminem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„mała ojczyzna”;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tworzy przewodnik po wła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snej miejscowości.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wskazuje wybitne postaci w dziejach regionu.</w:t>
            </w:r>
          </w:p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237ED" w:rsidRPr="00E237ED" w:rsidTr="000E5CCD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color w:val="FF0000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lastRenderedPageBreak/>
              <w:t>3. Mieszkamy w Polsce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państwo polskie i jego krainy historyczne;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mój region częścią Polski;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naród polski jako zbiorowość posługująca się tym samym językiem, mająca wspólną przeszłość i zamieszkująca to samo terytorium;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dziedzictwo narodowe;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polskie symbole narodowe;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polskie święta państwowe 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– znaczenie terminów: </w:t>
            </w:r>
            <w:r w:rsidRPr="00E237ED">
              <w:rPr>
                <w:rFonts w:ascii="Calibri" w:eastAsia="Calibri" w:hAnsi="Calibri" w:cs="Times New Roman"/>
                <w:i/>
                <w:sz w:val="20"/>
                <w:szCs w:val="20"/>
              </w:rPr>
              <w:t>kraina historyczna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Calibri" w:hAnsi="Calibri" w:cs="Times New Roman"/>
                <w:i/>
                <w:sz w:val="20"/>
                <w:szCs w:val="20"/>
              </w:rPr>
              <w:t xml:space="preserve"> naród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sz w:val="20"/>
                <w:szCs w:val="20"/>
              </w:rPr>
              <w:t>symbole narodowe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Calibri" w:hAnsi="Calibri" w:cs="Times New Roman"/>
                <w:i/>
                <w:sz w:val="20"/>
                <w:szCs w:val="20"/>
              </w:rPr>
              <w:t xml:space="preserve"> Polonia.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 xml:space="preserve">przy pomocy nauczyciela posługuje się terminem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>symbole narodowe;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wskazuje na mapie państwo polskie i jego granice.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 xml:space="preserve">poprawnie posługuje się terminem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>naród;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przedstawia polskie symbo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softHyphen/>
              <w:t>le narodowe;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przedstawia najważniejsze święta państwowe;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wskazuje na mapie stolicę państwa.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 xml:space="preserve">poprawnie posługuje się terminem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region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wskazuje na mapie główne krainy historyczne Polski oraz najwięk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softHyphen/>
              <w:t>sze miasta;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przedstawia genezę najważ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softHyphen/>
              <w:t>niejszych świąt państwowych.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 xml:space="preserve">poprawnie posługuje się terminem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Polonia;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podaje przykłady dziedzictwa narodowego Polaków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omawia genezę polskich symboli narodowych;</w:t>
            </w:r>
          </w:p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tworzy przewodnik po własnym regionie</w:t>
            </w:r>
            <w:r w:rsidRPr="00E237ED">
              <w:rPr>
                <w:rFonts w:ascii="Calibri" w:eastAsia="Calibri" w:hAnsi="Calibri" w:cs="Times New Roman"/>
              </w:rPr>
              <w:t>.</w:t>
            </w:r>
          </w:p>
        </w:tc>
      </w:tr>
      <w:tr w:rsidR="00E237ED" w:rsidRPr="00E237ED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lastRenderedPageBreak/>
              <w:t>4. Czas w historii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ab/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ab/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chronologia i przedmiot jej badań;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oś czasu i sposób umieszczania na niej dat;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podstawowe określenia czasu historycznego (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data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okres p.n.e. i n.e.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tysiąclecie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wiek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);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cyfry rzymskie oraz ich arabskie odpowiedniki;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epoki historyczne: starożytność, średniowiecze, nowożytność, współczesność oraz ich daty graniczne.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przy pomocy nauczyciela używa terminów chronolo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 xml:space="preserve">gicznych: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tysiąclecie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wiek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umieszcza daty na osi czasu.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chronologia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 xml:space="preserve">okres p.n.e. i </w:t>
            </w:r>
            <w:proofErr w:type="spellStart"/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n.e</w:t>
            </w:r>
            <w:proofErr w:type="spellEnd"/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zamienia cyfry arabskie na rzymskie;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porządkuje fakty i epoki historyczne oraz umieszcza je w czasie.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>era,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epoka historyczna;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podaje cezury czasowe epok historycznych</w:t>
            </w:r>
            <w:r w:rsidRPr="00E237ED">
              <w:rPr>
                <w:rFonts w:ascii="Humanst521EU" w:eastAsia="Calibri" w:hAnsi="Humanst521EU" w:cs="Humanst521EU"/>
                <w:color w:val="000000"/>
                <w:sz w:val="15"/>
                <w:szCs w:val="15"/>
              </w:rPr>
              <w:t>.</w:t>
            </w:r>
          </w:p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wyjaśnia okoliczności ustanowienia roku 1 i podziału na dwie ery;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podaje przykłady innych rachub mierzenia czasu.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charakteryzuje główne epoki historyczne.</w:t>
            </w:r>
          </w:p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237ED" w:rsidRPr="00E237ED" w:rsidTr="000E5CCD">
        <w:trPr>
          <w:trHeight w:val="255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5. Obliczanie czasu w historii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obliczanie upływu czasu między poszczególnymi wydarzeniami;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określanie, w którym wieku doszło do danego wydarzenia;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podział czasu na wieki i półwiecza.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przy pomocy nauczyciela określa, w którym wieku miało miejsce dane wyda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rzenie;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oblicza upływ czasu między wydarzeniami w ramach jednej ery.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wskazuje wydarzenie wcześniejsze w czasach </w:t>
            </w:r>
            <w:proofErr w:type="spellStart"/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p.n.e</w:t>
            </w:r>
            <w:proofErr w:type="spellEnd"/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oblicza upływ czasu między wydarzeniami w ramach obu er.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>– określa początek i koniec wieku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– poprawnie umiejscawia wydarzenia z obu er na osi czasu.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oblicza upływ czasu między wydarzeniami, w tym na przełomie obu er.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przyporządkowuje wyda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rzenia do epok historycz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nych.</w:t>
            </w:r>
          </w:p>
        </w:tc>
      </w:tr>
      <w:tr w:rsidR="00E237ED" w:rsidRPr="00E237ED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lastRenderedPageBreak/>
              <w:t>6. Czytamy mapę i plan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podobieństwa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 xml:space="preserve">i różnice między mapą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>a planem;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znaczenie mapy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 xml:space="preserve"> w pracy historyka;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odczytywanie informacji z planu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>i mapy historycznej;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najstarsze mapy świata.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przy pomocy nauczyciela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mapa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plan;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dostrzega różnice między mapą a planem.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legenda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symbol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objaśnia symbole legendy mapy;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odczytuje z mapy podsta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wowe informacje.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czym jest karto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grafia;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przygotowuje proste plany miejscowe.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Humanst521EU" w:eastAsia="Calibri" w:hAnsi="Humanst521EU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rozróżnia mapę geograficz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 xml:space="preserve">ną, polityczną, historyczną.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 zasadę działania i rolę GPS-u we współcze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snej lokalizacji przestrzennej.</w:t>
            </w:r>
          </w:p>
        </w:tc>
      </w:tr>
      <w:tr w:rsidR="00E237ED" w:rsidRPr="00E237ED" w:rsidTr="000E5CCD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7ED" w:rsidRPr="00E237ED" w:rsidRDefault="00E237ED" w:rsidP="00E237ED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b/>
                <w:sz w:val="20"/>
                <w:szCs w:val="20"/>
                <w:lang w:eastAsia="pl-PL"/>
              </w:rPr>
              <w:t>Rozdział II: Od Piastów do Jagiellonów</w:t>
            </w:r>
          </w:p>
        </w:tc>
      </w:tr>
      <w:tr w:rsidR="00E237ED" w:rsidRPr="00E237ED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t xml:space="preserve">1. Mieszko I </w:t>
            </w:r>
            <w:proofErr w:type="spellStart"/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t>i</w:t>
            </w:r>
            <w:proofErr w:type="spellEnd"/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t xml:space="preserve"> chrzest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  <w:highlight w:val="darkGray"/>
              </w:rPr>
              <w:t>– słowiańskie pochodzenie Polaków;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książę Mieszko I pierwszym historycznym władcą Polski;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małżeństwo Mieszka I z Dobrawą;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chrzest Mieszka I </w:t>
            </w:r>
            <w:proofErr w:type="spellStart"/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i</w:t>
            </w:r>
            <w:proofErr w:type="spellEnd"/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 jego znaczenie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znaczenie terminów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: </w:t>
            </w:r>
            <w:r w:rsidRPr="00E237ED">
              <w:rPr>
                <w:rFonts w:ascii="Calibri" w:eastAsia="Calibri" w:hAnsi="Calibri" w:cs="Times New Roman"/>
                <w:i/>
                <w:sz w:val="20"/>
                <w:szCs w:val="20"/>
              </w:rPr>
              <w:t>plemię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sz w:val="20"/>
                <w:szCs w:val="20"/>
                <w:highlight w:val="darkGray"/>
              </w:rPr>
              <w:t>Słowianie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  <w:highlight w:val="darkGray"/>
              </w:rPr>
              <w:t>,</w:t>
            </w:r>
            <w:r w:rsidRPr="00E237ED">
              <w:rPr>
                <w:rFonts w:ascii="Calibri" w:eastAsia="Calibri" w:hAnsi="Calibri" w:cs="Times New Roman"/>
                <w:i/>
                <w:sz w:val="20"/>
                <w:szCs w:val="20"/>
              </w:rPr>
              <w:t xml:space="preserve"> Piastowie.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 xml:space="preserve">przy pomocy nauczyciela posługuje się terminami: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>plemię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, dynastia;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wie, kto był pierwszym historycznym władcą Polski.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 xml:space="preserve">poprawnie posługuje się terminem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>Piastowie;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wyjaśnia pochodzenie nazwy „Polska”.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 xml:space="preserve">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 xml:space="preserve">Słowianie,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>poganin;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wydarzenia związane z data 966.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wyjaśnia okoliczności zawarcia małżeństwa z Do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softHyphen/>
              <w:t>brawą oraz przyjęcia chrztu przez Mieszka;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przedstawia najważniejsze konsekwencje przyjęcia chrztu.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wskazuje na mapie rozmieszczenie plemion słowiańskich na ziemiach polskich;</w:t>
            </w:r>
          </w:p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charakteryzuje znaczenie przyjęcia chrześcijaństwa dla państwa polskiego.</w:t>
            </w:r>
          </w:p>
        </w:tc>
      </w:tr>
      <w:tr w:rsidR="00E237ED" w:rsidRPr="00E237ED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2. Bolesław Chrobry – pierwszy król Polski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ab/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misja świętego Wojciecha u Prusów;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zjazd gnieźnieński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>i pielgrzymka cesarza Ottona III;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wojny Bolesława Chrobrego z sąsiadami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>i przyłączenie nowych ziem;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– koronacja Bolesława Chrobrego na króla Polski;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znaczenie terminów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: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misja, relikwie, cesarz, arcybiskupstwo, biskupstwo, koronacja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gród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drużyna, wojowie.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 xml:space="preserve">– przy pomocy nauczyciela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cesarz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koronacja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wojowie;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wie, kto był pierwszym królem Polski.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relikwie, gród, drużyna;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wydarzenia związane z datami: 1000, 1025;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charakteryzuje misję św. Wojciecha.</w:t>
            </w:r>
          </w:p>
          <w:p w:rsidR="00E237ED" w:rsidRPr="00E237ED" w:rsidRDefault="00E237ED" w:rsidP="00E237ED">
            <w:pPr>
              <w:tabs>
                <w:tab w:val="left" w:pos="928"/>
              </w:tabs>
              <w:snapToGrid w:val="0"/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biskupstwo, arcybiskupstwo;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przedstawia przyczyny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br/>
              <w:t>i skutki zjazdu gnieźnień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skiego.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wydarzenia związane z datami: 1002–1018;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wskazuje na mapie terytoria podbite przez Bolesława Chrobrego;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 znaczenie korona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cji Bolesława Chrobrego.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ocenia skutki polityki wewnętrznej i zagranicznej Bolesława dla państwa polskiego.</w:t>
            </w:r>
          </w:p>
        </w:tc>
      </w:tr>
      <w:tr w:rsidR="00E237ED" w:rsidRPr="00E237ED" w:rsidTr="000E5CCD">
        <w:trPr>
          <w:trHeight w:val="42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lastRenderedPageBreak/>
              <w:t>*W średniowiecznym klasztorze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zakony chrześcijańskie;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życie w klasztorze;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wpływ zakonów na rozwój średniowiecznego rolnictwa;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– rola zakonów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br/>
              <w:t>w rozwoju wiedzy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br/>
              <w:t>i średniowiecznego piśmiennictwa;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najstarsze zakony na ziemiach polskich i ich znaczenie;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znaczenie terminów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: </w:t>
            </w:r>
            <w:r w:rsidRPr="00E237ED">
              <w:rPr>
                <w:rFonts w:ascii="Calibri" w:eastAsia="Times" w:hAnsi="Calibri" w:cs="Times New Roman"/>
                <w:i/>
                <w:sz w:val="20"/>
                <w:szCs w:val="20"/>
              </w:rPr>
              <w:t>duchowieństwo, zakon, mnich, klasztor.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przy pomocy nauczyciela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duchowieństwo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zakon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mnich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klasztor;</w:t>
            </w:r>
          </w:p>
          <w:p w:rsidR="00E237ED" w:rsidRPr="00E237ED" w:rsidRDefault="00E237ED" w:rsidP="00E237ED">
            <w:pPr>
              <w:snapToGrid w:val="0"/>
              <w:spacing w:after="0"/>
              <w:ind w:right="403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opisuje podstawowe zajęcia duchowieństwa zakonnego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br/>
              <w:t>w średniowieczu.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podaje przykłady średniowiecznych zakonów;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opisuje życie wewnątrz klasztoru.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w jaki sposób zakony przyczyniły się do rozwoju rolnictwa na ziemiach polskich.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reguła zakonna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skryptorium;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– charakteryzuje wkład duchowieństwa w średnio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wieczną kulturę.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podaje przykłady współczesnych zakonów chrześcijańskich.</w:t>
            </w:r>
          </w:p>
          <w:p w:rsidR="00E237ED" w:rsidRPr="00E237ED" w:rsidRDefault="00E237ED" w:rsidP="00E237ED">
            <w:pPr>
              <w:snapToGrid w:val="0"/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237ED" w:rsidRPr="00E237ED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t xml:space="preserve">3. Polska Kazimierza Wielkiego 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Kazimierz Wielki ostatnim królem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>z dynastii Piastów;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reformy Kazimierza Wielkiego;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zjazd monarchów w Krakowie – uczta u Wierzynka;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– umocnienie granic państwa (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Zastał Polskę drewnianą, a zostawił murowaną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);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utworzenie Akademii Krakowskiej;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znaczenie terminu: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żak, uniwersytet.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 xml:space="preserve">– przy pomocy nauczyciela posługuje się terminem: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uniwersytet, żak;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dlaczego historycy nadali królowi Kazimierzowi przydomek „Wielki”.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wydarzenia związane z datami: 1364, 1370;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wyjaśnia powiedzenie: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Zastał Polskę drewnianą, a zostawił murowaną.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wymienia główne reformy Kazimierza Wielkiego;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 cele założenia oraz znaczenie utworzenia Akademii Krakowskiej;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wskazuje na mapie ziemie przyłączone do Polski za panowania Kazimierza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>Wielkiego.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>– poprawnie posługuje się terminem u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czta u Wierzynka;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opisuje zjazd monarchów w Krakowie.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porównuje politykę pro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wadzoną przez Bolesława Chrobrego i Kazimierza Wielkiego.</w:t>
            </w:r>
          </w:p>
        </w:tc>
      </w:tr>
      <w:tr w:rsidR="00E237ED" w:rsidRPr="00E237ED" w:rsidTr="000E5CCD">
        <w:trPr>
          <w:trHeight w:val="113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lastRenderedPageBreak/>
              <w:t xml:space="preserve">*Rycerze i zamki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średniowieczni rycerze i ich rola;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funkcje i wygląd zamków;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od pazia do rycerza;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uzbrojenie rycerskie;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 turnieje rycerskie;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 kodeks rycerski;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znaczenie terminów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: </w:t>
            </w:r>
            <w:r w:rsidRPr="00E237ED">
              <w:rPr>
                <w:rFonts w:ascii="Calibri" w:eastAsia="Times" w:hAnsi="Calibri" w:cs="Times New Roman"/>
                <w:i/>
                <w:sz w:val="20"/>
                <w:szCs w:val="20"/>
              </w:rPr>
              <w:t>rycerz, zamek, paź, giermek, pasowanie, herb, kopia, fosa.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przy pomocy nauczyciela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rycerz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 xml:space="preserve">fosa,kopia,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zamek;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opisuje wygląd średnio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 xml:space="preserve">wiecznego rycerza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br/>
              <w:t>i zamku.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 xml:space="preserve">pasowanie,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paź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giermek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kto i w jaki sposób mógł zostać rycerzem.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</w:rPr>
            </w:pP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Times" w:hAnsi="Calibri" w:cs="Times New Roman"/>
                <w:i/>
                <w:sz w:val="20"/>
                <w:szCs w:val="20"/>
              </w:rPr>
              <w:t>herb, dziedziniec, zbrojownia, baszta</w:t>
            </w:r>
            <w:r w:rsidRPr="00E237ED">
              <w:rPr>
                <w:rFonts w:ascii="Calibri" w:eastAsia="Times" w:hAnsi="Calibri" w:cs="Times New Roman"/>
                <w:i/>
              </w:rPr>
              <w:t>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charakteryzuje kodeks rycerski.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podaje przykłady zachowanych zamków średniowiecznych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br/>
              <w:t>w Polsce i w regionie.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przedstawia przykłady wzorców rycerskich utrwalonych w literaturze i legendach.</w:t>
            </w:r>
          </w:p>
        </w:tc>
      </w:tr>
      <w:tr w:rsidR="00E237ED" w:rsidRPr="00E237ED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t>4. Jadwiga i Jagiełło – unia polsko-litewska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objęcie władzy przez Jadwigę;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zasługi Jadwigi dla polskiej kultury, nauki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>i sztuki;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przyczyny zawarcia unii polsko-litewskiej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>w Krewie;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okoliczności objęcia władzy w Polsce przez Władysława Jagiełłę;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skutki zawarcia unii polsko-litewskiej;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– zagrożenie ze strony Krzyżaków;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znaczenie terminów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: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unia, Jagiellonowie.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 xml:space="preserve">– przy pomocy nauczyciela poprawnie posługuje się terminem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Jagiellonowie;</w:t>
            </w:r>
          </w:p>
          <w:p w:rsidR="00E237ED" w:rsidRPr="00E237ED" w:rsidRDefault="00E237ED" w:rsidP="00E237ED">
            <w:pPr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 xml:space="preserve">– charakteryzuje postać </w:t>
            </w:r>
            <w:r w:rsidRPr="00E237ED">
              <w:rPr>
                <w:rFonts w:ascii="Calibri" w:eastAsia="Times" w:hAnsi="Calibri" w:cs="Times New Roman"/>
                <w:i/>
                <w:sz w:val="20"/>
                <w:szCs w:val="20"/>
              </w:rPr>
              <w:t xml:space="preserve">Jadwigi </w:t>
            </w: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>i</w:t>
            </w:r>
            <w:r w:rsidRPr="00E237ED">
              <w:rPr>
                <w:rFonts w:ascii="Calibri" w:eastAsia="Times" w:hAnsi="Calibri" w:cs="Times New Roman"/>
                <w:i/>
                <w:sz w:val="20"/>
                <w:szCs w:val="20"/>
              </w:rPr>
              <w:t xml:space="preserve"> Władysława Jagiełły.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</w:rPr>
            </w:pP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terminem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unia;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wydarzenia związane z datą 1385;</w:t>
            </w:r>
          </w:p>
          <w:p w:rsidR="00E237ED" w:rsidRPr="00E237ED" w:rsidRDefault="00E237ED" w:rsidP="00E237ED">
            <w:pPr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>– wskazuje na mapie Królestwo Polskie oraz obszar Wielkiego Księstwa Litewskiego.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</w:rPr>
            </w:pPr>
          </w:p>
          <w:p w:rsidR="00E237ED" w:rsidRPr="00E237ED" w:rsidRDefault="00E237ED" w:rsidP="00E237ED">
            <w:pPr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przedstawia okoliczności zawiązania unii polsko-litewskiej;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wymienia postanowienia unii w Krewie.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opisuje sytuację związaną z objęciem tronu polskiego po wygaśnięciu dynastii Piastów.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 xml:space="preserve">– poprawnie posługuje się terminem </w:t>
            </w:r>
            <w:r w:rsidRPr="00E237ED">
              <w:rPr>
                <w:rFonts w:ascii="Calibri" w:eastAsia="Times" w:hAnsi="Calibri" w:cs="Times New Roman"/>
                <w:i/>
                <w:sz w:val="20"/>
                <w:szCs w:val="20"/>
              </w:rPr>
              <w:t>Andegawenowie;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– omawia zagrożenie ze strony zakonu krzyżackiego dla Polski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br/>
              <w:t>i Litwy.</w:t>
            </w:r>
          </w:p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237ED" w:rsidRPr="00E237ED" w:rsidTr="000E5CCD">
        <w:trPr>
          <w:trHeight w:val="42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lastRenderedPageBreak/>
              <w:t>5. Bitwa pod Grunwaldem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bitwa pod Grunwaldem i biorący w niej udział rycerze.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Humanst521EU" w:eastAsia="Times" w:hAnsi="Humanst521EU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wydarzenia związane z datą 1410;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przedstawia przyczyny wielkiej wojny z zakonem krzyżackim;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opisuje przebieg bitwy pod Grunwaldem.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charakteryzuje postać Ulricha von Jungingena.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przedstawia skutki bitwy pod Grun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waldem oraz postanowienie pokoju toruńskiego.</w:t>
            </w:r>
          </w:p>
        </w:tc>
      </w:tr>
      <w:tr w:rsidR="00E237ED" w:rsidRPr="00E237ED" w:rsidTr="000E5CCD">
        <w:trPr>
          <w:trHeight w:val="56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t xml:space="preserve">6. Mikołaj Kopernik 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–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t xml:space="preserve"> wielki astronom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Mikołaj Kopernik i jego życie;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odkrycie Mikołaja Kopernika i powiedzenie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Wstrzymał Słońce i ruszyłZiemię;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dokonania Kopernika spoza dziedziny astronomii;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znaczenie terminu: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astronomia.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przy pomocy nauczyciela poprawnie posługuje się terminem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astronom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ia;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wie, kim był Mikołaj Kopernik.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wyjaśnia powiedzenie: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wstrzymał Słońce i ruszył Ziemię;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wie, gdzie urodził się Mikołaj Kopernik oraz gdzie znajduje się jego grób;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przedstawia poglądy na temat Ziemi i Układu Sło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necznego przed odkryciem Kopernika.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terminem: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>teoria heliocen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softHyphen/>
              <w:t>tryczna;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przedstawia inne dokonania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br/>
              <w:t>i zainteresowania Mikołaja Kopernika;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dlaczego najważ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niejsze dzieło Kopernika zostało potępione przez Kościół.</w:t>
            </w:r>
          </w:p>
        </w:tc>
      </w:tr>
      <w:tr w:rsidR="00E237ED" w:rsidRPr="00E237ED" w:rsidTr="000E5CCD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7ED" w:rsidRPr="00E237ED" w:rsidRDefault="00E237ED" w:rsidP="00E237ED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Arial Unicode MS" w:hAnsi="Calibri" w:cs="Times New Roman"/>
                <w:b/>
                <w:sz w:val="20"/>
                <w:szCs w:val="20"/>
                <w:lang w:eastAsia="pl-PL" w:bidi="pl-PL"/>
              </w:rPr>
              <w:t>Rozdział III: Wojny i upadek Rzeczypospolitej</w:t>
            </w:r>
          </w:p>
        </w:tc>
      </w:tr>
      <w:tr w:rsidR="00E237ED" w:rsidRPr="00E237ED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t>1. Jan Zamoyski  i złoty wiek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złoty wiek Polski;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kariera polityczna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>i wojskowa Jana Zamoyskiego;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Zamość – miasto renesansowe;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E237ED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znaczenie terminów</w:t>
            </w:r>
            <w:r w:rsidRPr="00E237ED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: </w:t>
            </w:r>
            <w:r w:rsidRPr="00E237ED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>szlachta</w:t>
            </w:r>
            <w:r w:rsidRPr="00E237ED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>kanclerz</w:t>
            </w:r>
            <w:r w:rsidRPr="00E237ED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shd w:val="clear" w:color="auto" w:fill="FFFFFF"/>
              </w:rPr>
              <w:t>,</w:t>
            </w:r>
            <w:r w:rsidRPr="00E237ED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 hetman.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 xml:space="preserve">– przy pomocy nauczyciela poprawnie posługuje się terminem: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szlachta;</w:t>
            </w:r>
          </w:p>
          <w:p w:rsidR="00E237ED" w:rsidRPr="00E237ED" w:rsidRDefault="00E237ED" w:rsidP="00E237ED">
            <w:pPr>
              <w:autoSpaceDE w:val="0"/>
              <w:autoSpaceDN w:val="0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– zna królów </w:t>
            </w:r>
            <w:r w:rsidRPr="00E237ED">
              <w:rPr>
                <w:rFonts w:ascii="Calibri" w:eastAsia="Calibri" w:hAnsi="Calibri" w:cs="Humanst521EU"/>
                <w:color w:val="000000"/>
                <w:sz w:val="20"/>
                <w:szCs w:val="20"/>
              </w:rPr>
              <w:t xml:space="preserve">Polski: </w:t>
            </w:r>
            <w:r w:rsidRPr="00E237ED">
              <w:rPr>
                <w:rFonts w:ascii="Calibri" w:eastAsia="Calibri" w:hAnsi="Calibri" w:cs="Humanst521EU"/>
                <w:i/>
                <w:color w:val="000000"/>
                <w:sz w:val="20"/>
                <w:szCs w:val="20"/>
              </w:rPr>
              <w:t>Zygmunta I Starego</w:t>
            </w:r>
            <w:r w:rsidRPr="00E237ED">
              <w:rPr>
                <w:rFonts w:ascii="Calibri" w:eastAsia="Calibri" w:hAnsi="Calibri" w:cs="Humanst521EU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Humanst521EU"/>
                <w:i/>
                <w:color w:val="000000"/>
                <w:sz w:val="20"/>
                <w:szCs w:val="20"/>
              </w:rPr>
              <w:t xml:space="preserve">Zygmunta II Augusta </w:t>
            </w:r>
            <w:r w:rsidRPr="00E237ED">
              <w:rPr>
                <w:rFonts w:ascii="Calibri" w:eastAsia="Calibri" w:hAnsi="Calibri" w:cs="Humanst521EU"/>
                <w:color w:val="000000"/>
                <w:sz w:val="20"/>
                <w:szCs w:val="20"/>
              </w:rPr>
              <w:t xml:space="preserve">i </w:t>
            </w:r>
            <w:r w:rsidRPr="00E237ED">
              <w:rPr>
                <w:rFonts w:ascii="Calibri" w:eastAsia="Calibri" w:hAnsi="Calibri" w:cs="Humanst521EU"/>
                <w:i/>
                <w:color w:val="000000"/>
                <w:sz w:val="20"/>
                <w:szCs w:val="20"/>
              </w:rPr>
              <w:t>Stefana Batorego.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kanclerz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het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softHyphen/>
              <w:t>man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charakteryzuje postać i do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konania Jana Zamoyskiego.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terminem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>złoty wiek;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charakteryzuje zabudowę i układ Zamościa;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wskazuje na mapie Zamość.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rPr>
                <w:rFonts w:ascii="Calibri" w:eastAsia="Calibri" w:hAnsi="Calibri" w:cs="Times New Roman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 słowa Zamoyskie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 xml:space="preserve">go: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Takie będą Rzeczypo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softHyphen/>
              <w:t>spolite, jakie ich młodzieży chowanie;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charakteryzuje Zamość, jako przykład miasta rene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sansowego.</w:t>
            </w:r>
          </w:p>
        </w:tc>
      </w:tr>
      <w:tr w:rsidR="00E237ED" w:rsidRPr="00E237ED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lastRenderedPageBreak/>
              <w:t>2. XVII wiek – stulecie wojen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potop szwedzki, rola Stefana Czarnieckiego;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obrona Jasnej Góry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  <w:highlight w:val="darkGray"/>
              </w:rPr>
              <w:br/>
              <w:t>i rola przeora Augustyna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 Kordeckiego;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król Jan III Sobieski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>i jego zwycięstwa nad Turkami;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rola husarii w polskich sukcesach militarnych;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znaczenie terminów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: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potop szwedzki, husaria, wielki wezyr, odsiecz.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przy pomocy nauczyciela poprawnie posługuje się terminem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potop szwedzki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wskazuje na mapie granice Rzeczypospolitej.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wskazuje na mapie sąsiadów Rzeczypospolitej;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wydarzenia związane z datami: 1655–1660, 1683;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terminem: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wojna podjazdowa, odsiecz wiedeńska;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opisuje wygląd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br/>
              <w:t>i uzbrojenie husarii;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zna postaci: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  <w:highlight w:val="darkGray"/>
              </w:rPr>
              <w:t>Augustyn Kordecki,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Stefan Czarniecki, Jan III Sobieski, oraz ich dokonania.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husaria, wielki wezyr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przedstawia przebieg poto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 xml:space="preserve">pu szwedzkiego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br/>
              <w:t>i przełomo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wej obrony Jasnej Góry;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przedstawia przebieg odsieczy wiedeńskiej.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</w:rPr>
            </w:pP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</w:rPr>
            </w:pP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wymienia skutki wojen Rzeczypospolitej w XVII w.</w:t>
            </w:r>
          </w:p>
        </w:tc>
      </w:tr>
      <w:tr w:rsidR="00E237ED" w:rsidRPr="00E237ED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*Czasy stanisławowskie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 ideały epoki oświecenia;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 dokonania króla Stanisława Augusta Poniatowskiego;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 ustanowienie Komisji Edukacji Narodowej i jej znaczenie;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 kultura doby stanisławowskiej oraz jej przedstawiciele;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 zabytki budownictwa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br/>
              <w:t xml:space="preserve">i architektury polskiej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lastRenderedPageBreak/>
              <w:t>2 poł. XVIII w.;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znaczenie terminów</w:t>
            </w:r>
            <w:r w:rsidRPr="00E237ED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: </w:t>
            </w:r>
            <w:r w:rsidRPr="00E237ED">
              <w:rPr>
                <w:rFonts w:ascii="Calibri" w:eastAsia="Times" w:hAnsi="Calibri" w:cs="Times New Roman"/>
                <w:i/>
                <w:sz w:val="20"/>
                <w:szCs w:val="20"/>
              </w:rPr>
              <w:t>Szkoła Rycerska</w:t>
            </w: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" w:hAnsi="Calibri" w:cs="Times New Roman"/>
                <w:i/>
                <w:sz w:val="20"/>
                <w:szCs w:val="20"/>
              </w:rPr>
              <w:t>kadet</w:t>
            </w: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" w:hAnsi="Calibri" w:cs="Times New Roman"/>
                <w:i/>
                <w:sz w:val="20"/>
                <w:szCs w:val="20"/>
              </w:rPr>
              <w:t>mecenas</w:t>
            </w: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" w:hAnsi="Calibri" w:cs="Times New Roman"/>
                <w:i/>
                <w:sz w:val="20"/>
                <w:szCs w:val="20"/>
              </w:rPr>
              <w:t>obiady czwartkowe;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 xml:space="preserve">– przy pomocy nauczyciela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obiady czwartkowe, Szkoła Rycerska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kadet.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terminem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mecenas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dlaczego Dzień Edukacji Narodowej jest współcześnie obchodzony 14 października.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wymienia zasługi króla Stanisława Augusta Ponia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towskiego;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dlaczego oświecenie było nazywane „wiekiem rozumu”.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przedstawia najwybit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niejszych twórców doby stanisławowskiej oraz ich dokonania;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 kontrowersje w ocenie panowania króla Stanisława Augusta Ponia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towskiego.</w:t>
            </w:r>
          </w:p>
        </w:tc>
      </w:tr>
      <w:tr w:rsidR="00E237ED" w:rsidRPr="00E237ED" w:rsidTr="000E5CCD">
        <w:trPr>
          <w:trHeight w:val="127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lastRenderedPageBreak/>
              <w:t xml:space="preserve">3. Tadeusz Kościuszko na czele powstania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sytuacja Rzeczypospolitej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>w XVIII w.;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Konstytucja 3 maja;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rozbiory Rzeczypospolitej dokonane przez Rosję, Prusy i Austrię;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dowództwo Tadeusza  Kościuszki w powstaniu w 1794 r.;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bitwa pod Racławicami i rola kosynierów;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klęska powstania i III rozbiór Rzeczypospolitej;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znaczenie terminów: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rozbiory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konstytucja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powstanie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kosynierzy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przy pomocy nauczycie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 xml:space="preserve">la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zaborcy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powstanie;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wymienia państwa, które dokonały rozbiorów;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przedstawia cel powstania kościuszkowskiego.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konstytucja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kosynierzy;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wydarzenia związane z datami: 1772, 3 maja 1791 r., 1794, 1795;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przedstawia znaczenie uchwalenia Konstytucji 3 Maja;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charakteryzuje postać i do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konania Tadeusza Kościuszki.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opisuje przebieg powstania kościuszkowskiego.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przedstawia znaczenie uchwalenia Konstytucji 3 Maja;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 czym był Uniwersał Połaniecki;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Humanst521EU"/>
                <w:color w:val="000000"/>
                <w:sz w:val="20"/>
                <w:szCs w:val="20"/>
              </w:rPr>
              <w:t>wskazuje na mapie rozbiory Polski;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 przyczyny kryzysu Rzeczypospolitej szlachec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kiej;</w:t>
            </w:r>
          </w:p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237ED" w:rsidRPr="00E237ED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t>4. Legiony Polskie i hymn narodowy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losy Polaków po upadku Rzeczypospolitej;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Legiony Polskie we Włoszech i panujące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>w nich zasady;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generał Jan Henryk Dąbrowski i jego rola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w stworzeniu Legionów Polskich;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Józef Wybicki – autor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Mazurka Dąbrowskiego;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znaczenie słów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Mazurka Dąbrowskiego;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Mazurek Dąbrowskiego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 hymnem Polski;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znaczenie terminów: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emigracja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hymn państwowy.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 xml:space="preserve">– przy pomocy nauczyciela poprawnie posługuje się terminem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hymn państwowy;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imię i nazwisko autora hymnu państwowego;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słowa hymnu Polski.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terminem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emigracja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przedstawia sytuację narodu polskiego po III rozbiorze;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wydarzenia związane z datą: 1797;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charakteryzuje postaci gen. Jana Hen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 xml:space="preserve">ryka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>Dąbrowskiego i Józefa Wybickiego.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>– opisuje Legiony Polskie we Włoszech oraz panujące w nich zasady.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wie, kiedy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Mazurek Dą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softHyphen/>
              <w:t xml:space="preserve">browskiego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został polskim hymnem narodowym;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dlaczego Polacy zaczęli tworzyć legiony polskie u boku Napoleona.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charakteryzuje postać Napoleona Bonaparte;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wie, o jakich wydarzeniach mówią słowa Mazurka Dąbrowskiego.</w:t>
            </w:r>
          </w:p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237ED" w:rsidRPr="00E237ED" w:rsidTr="000E5CCD">
        <w:trPr>
          <w:trHeight w:val="42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lastRenderedPageBreak/>
              <w:t>5. Romuald Traugutt i powstanie styczniowe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branka i wybuch powstania styczniowego;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wojna partyzancka;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Romuald Traugutt dyktatorem powstania;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represje po upadku powstania styczniowego;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znaczenie terminów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: zabór rosyjski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działalność konspiracyjna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branka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wojna partyzancka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dyktator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Syberia.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przy pomocy nauczyciela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zabór rosyjski, Syberia;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dlaczego Polacy zorganizowali powstanie.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branka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dyktator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charakteryzuje postać  Romualda Traugutta;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wydarzenia związane z datami: 1863–1864.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terminem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działalność konspiracyjna;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dlaczego Polacy prowadzili działalność konspiracyjną.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wojna partyzancka;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opisuje charakter, przebieg  i skutki powstania styczniowego.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</w:rPr>
            </w:pP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dlaczego powsta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nie styczniowe upadło.</w:t>
            </w:r>
          </w:p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237ED" w:rsidRPr="00E237ED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lastRenderedPageBreak/>
              <w:t>6. Maria Skłodowska-Curie – polska noblistka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edukacja Marii Skłodowskiej-Curie na ziemiach polskich;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tajne nauczanie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>i Latający Uniwersytet;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kariera naukowa Marii Skłodowskiej-Curie;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Nagrody Nobla przyznane Marii Skłodowskiej-Curie;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polscy nobliści;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znaczenie terminów: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tajne nauczanie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Nagroda Nobla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laureat.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przy pomocy nauczyciela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tajne nauczanie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laureat;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dlaczego Maria Skłodowska-Curie mu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siała wyjechać do Francji.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</w:rPr>
            </w:pP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</w:rPr>
            </w:pP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charakteryzuje postać Marii Skłodowskiej-Curie;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wymienia, za jakie dokona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nia Maria Skłodowska-Curie otrzymała Nagrodę Nobla.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przedstawia dokonania M. Skłodowskiej-Curie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br/>
              <w:t>i wyjaśnia, za co została uhonorowana Nagrodą Nobla 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 xml:space="preserve">Nagroda Nobla,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Uniwersytet Latający;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wymienia innych polskich laureatów Nagrody Nobla.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opisuje działalność Marii Skłodowskiej-Curie podczas I wojny światowej.</w:t>
            </w:r>
          </w:p>
        </w:tc>
      </w:tr>
      <w:tr w:rsidR="00E237ED" w:rsidRPr="00E237ED" w:rsidTr="000E5CCD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7ED" w:rsidRPr="00E237ED" w:rsidRDefault="00E237ED" w:rsidP="00E237ED">
            <w:pPr>
              <w:snapToGrid w:val="0"/>
              <w:spacing w:after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Rozdział IV: Ku współczesnej Polsce</w:t>
            </w:r>
          </w:p>
        </w:tc>
      </w:tr>
      <w:tr w:rsidR="00E237ED" w:rsidRPr="00E237ED" w:rsidTr="000E5CCD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t>1. Józef Piłsudski i niepodległa Polska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wybuch I wojny światowej;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udział Legionów Polskich i Józefa Piłsudskiego w działaniach zbrojnych podczas I wojny światowej;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odzyskanie niepodległości przez Polskę;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Józef Piłsudski Naczelnikiem Państwa;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walki o ustalenie granic II Rzeczypospolitej i Bitwa Warszawska;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– Narodowe Święto Niepodległości;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znaczenie terminów: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I wojna światowa,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II Rzeczpospolita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Naczelnik Państwa, orlęta lwowskie.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>– przy pomocy nauczyciela poprawnie posługuje się terminem: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 xml:space="preserve"> I wojna światowa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II Rzeczpospolita;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wskazuje na mapie obszar II RP;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dlaczego dzień 11 listopada został ogłoszo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ny świętem państwowym.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terminem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Naczelnik Państwa;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wydarzenia związane z datami: 1914–1918; 11 li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stopada 1918 r.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przedstawia udział Legio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nów Polskich w działaniach zbrojnych podczas I wojny światowej;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 rolę Józefa Piłsudskiego w odzyskaniu niepodległości i budowie państwa polskiego.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terminem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>orlęta lwowskie;</w:t>
            </w:r>
          </w:p>
          <w:p w:rsidR="00E237ED" w:rsidRPr="00E237ED" w:rsidRDefault="00E237ED" w:rsidP="00E237ED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wymienia obszary, o które Polacy toczyli walki w latach 1918- 1921 r.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opisuje przebieg walk o granice II Rzeczpospolitej.</w:t>
            </w:r>
          </w:p>
          <w:p w:rsidR="00E237ED" w:rsidRPr="00E237ED" w:rsidRDefault="00E237ED" w:rsidP="00E237ED">
            <w:pPr>
              <w:snapToGrid w:val="0"/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237ED" w:rsidRPr="00E237ED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lastRenderedPageBreak/>
              <w:t>*Bitwa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Warszawska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Rosja Sowiecka i komunizm;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 wojna polsko-bolszewicka;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 Bitwa Warszawska i jej legenda;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 15 sierpnia – Święto Wojska Polskiego.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wydarzenie związane z datą: 15 sierpnia 1920 r.;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odpowiada, jaki był wynik Bitwy Warszawskiej;</w:t>
            </w:r>
          </w:p>
          <w:p w:rsidR="00E237ED" w:rsidRPr="00E237ED" w:rsidRDefault="00E237ED" w:rsidP="00E237ED">
            <w:pPr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>– wskazuje na mapie miejsce Bitwy Warszawskiej.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poprawnie posługuje się terminami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>: front,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komunizm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bolszewicy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spacing w:after="0" w:line="240" w:lineRule="auto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wyjaśnia, dlaczego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br/>
              <w:t>15 sierpnia obchodzone jest Święto Wojska Polskiego.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omawia przebieg wojny polsko-bolszewickiej.</w:t>
            </w:r>
          </w:p>
          <w:p w:rsidR="00E237ED" w:rsidRPr="00E237ED" w:rsidRDefault="00E237ED" w:rsidP="00E237ED">
            <w:pPr>
              <w:rPr>
                <w:rFonts w:ascii="Calibri" w:eastAsia="Times" w:hAnsi="Calibri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wyjaśnia, jakie czynniki złożyły się na sukces wojsk polskich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br/>
              <w:t>w wojnie z Rosją Sowiecką.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– poprawnie posługuje się terminem </w:t>
            </w:r>
            <w:r w:rsidRPr="00E237ED">
              <w:rPr>
                <w:rFonts w:ascii="Calibri" w:eastAsia="Calibri" w:hAnsi="Calibri" w:cs="Times New Roman"/>
                <w:i/>
                <w:sz w:val="20"/>
                <w:szCs w:val="20"/>
              </w:rPr>
              <w:t>„cud nad Wisłą”;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 xml:space="preserve">– charakteryzuje mit </w:t>
            </w:r>
            <w:r w:rsidRPr="00E237ED">
              <w:rPr>
                <w:rFonts w:ascii="Calibri" w:eastAsia="Calibri" w:hAnsi="Calibri" w:cs="Times New Roman"/>
                <w:i/>
                <w:sz w:val="20"/>
                <w:szCs w:val="20"/>
              </w:rPr>
              <w:t>„cudu nad Wisłą”.</w:t>
            </w:r>
          </w:p>
          <w:p w:rsidR="00E237ED" w:rsidRPr="00E237ED" w:rsidRDefault="00E237ED" w:rsidP="00E237ED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237ED" w:rsidRPr="00E237ED" w:rsidTr="000E5CCD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t>2. Eugeniusz Kwiatkowski i budowa Gdyni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problemy odrodzonej Polski;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zasługi Eugeniusza Kwiatkowskiego na polu gospodarczym – budowa portu w Gdyni, Centralny Okręg Przemysłowy;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Gdynia polskim oknem na świat;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znaczenie terminów: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Wolne Miasto Gdańsk, </w:t>
            </w:r>
            <w:r w:rsidRPr="00E237ED">
              <w:rPr>
                <w:rFonts w:ascii="Calibri" w:eastAsia="Times" w:hAnsi="Calibri" w:cs="Times New Roman"/>
                <w:i/>
                <w:sz w:val="20"/>
                <w:szCs w:val="20"/>
              </w:rPr>
              <w:t>bezrobocie, import, eksport, minister.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przy pomocy nauczyciela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Wolne Miasto Gdańsk, bezrobocie;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wskazuje na mapie Polski Gdynię.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dlaczego Gdynia stała się polskim „oknem na świat”.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opisuje trudności gospodar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 xml:space="preserve">cze i ustrojowe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br/>
              <w:t>w odbudo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wie państwa polskiego.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charakteryzuje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br/>
              <w:t>i wskazuje na mapie obszar Centralnego Okręgu Prze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mysłowego.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Times" w:hAnsi="Calibri" w:cs="Times New Roman"/>
                <w:i/>
                <w:sz w:val="20"/>
                <w:szCs w:val="20"/>
              </w:rPr>
              <w:t>minister,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eksport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import.</w:t>
            </w:r>
          </w:p>
          <w:p w:rsidR="00E237ED" w:rsidRPr="00E237ED" w:rsidRDefault="00E237ED" w:rsidP="00E237ED">
            <w:pPr>
              <w:snapToGrid w:val="0"/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237ED" w:rsidRPr="00E237ED" w:rsidTr="000E5CCD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lastRenderedPageBreak/>
              <w:t xml:space="preserve">3. Zośka, Alek </w:t>
            </w: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br/>
              <w:t>i Rudy – bohaterscy harcerze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wybuch II wojny światowej;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sytuacja społeczeństwa polskiego pod niemiecką okupacją;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Szare Szeregi (Zośka, Alek, Rudy);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akcja pod Arsenałem;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powstanie warszawskie jako wyraz patriotyzmu młodego pokolenia;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znaczenie terminów: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okupacja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Armia Krajowa, Szare Szeregi.</w:t>
            </w:r>
          </w:p>
          <w:p w:rsidR="00E237ED" w:rsidRPr="00E237ED" w:rsidRDefault="00E237ED" w:rsidP="00E237ED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przy pomocy nauczyciela poprawnie posługuje się terminem: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okupacja;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wydarzenia związane z datą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1 września 1939 r.;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opisuje sytuację narodu polskiego pod niemiecką okupacją.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Armia Krajowa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Szare Szeregi;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zna wydarzenia związane z datą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br/>
              <w:t>1 sierpnia 1944 r.;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charakteryzuje postaci Zośki, Alka i Rudego.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" w:hAnsi="Calibri" w:cs="Times New Roman"/>
              </w:rPr>
              <w:t>–</w:t>
            </w: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 xml:space="preserve"> wie, dlaczego wybuchło powstanie warszawskie;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</w:rPr>
              <w:t>–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opisuje najważniejsze akcje Szarych Szeregów,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br/>
              <w:t>w tym akcję pod Arsenałem.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Times" w:hAnsi="Calibri" w:cs="Times New Roman"/>
                <w:i/>
                <w:sz w:val="20"/>
                <w:szCs w:val="20"/>
              </w:rPr>
              <w:t xml:space="preserve">Związek Sowiecki,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powstanie warszawskie;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charakteryzuje działalność Polskiego Państwa Podziemnego.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snapToGrid w:val="0"/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przedstawia przebieg po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wstania warszawskiego.</w:t>
            </w:r>
          </w:p>
        </w:tc>
      </w:tr>
      <w:tr w:rsidR="00E237ED" w:rsidRPr="00E237ED" w:rsidTr="000E5CCD">
        <w:trPr>
          <w:trHeight w:val="70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napToGrid w:val="0"/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t>4. „Żołnierze niezłomni”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przejęcie władzy w powojennej Polsce przez komunistów;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polityka komunistów wobec polskiego podziemia;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działalność wojenna i powojenna Witolda Pileckiego;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postawa Danuty </w:t>
            </w:r>
            <w:proofErr w:type="spellStart"/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Siedzikówny</w:t>
            </w:r>
            <w:proofErr w:type="spellEnd"/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ps. Inka 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i/>
                <w:iCs/>
                <w:sz w:val="20"/>
                <w:szCs w:val="20"/>
                <w:shd w:val="clear" w:color="auto" w:fill="FFFFFF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Times New Roman" w:hAnsi="Calibri" w:cs="Times New Roman"/>
                <w:iCs/>
                <w:sz w:val="20"/>
                <w:szCs w:val="20"/>
                <w:shd w:val="clear" w:color="auto" w:fill="FFFFFF"/>
              </w:rPr>
              <w:t xml:space="preserve">znaczenie terminów: </w:t>
            </w:r>
            <w:r w:rsidRPr="00E237ED">
              <w:rPr>
                <w:rFonts w:ascii="Calibri" w:eastAsia="Times New Roman" w:hAnsi="Calibri" w:cs="Times New Roman"/>
                <w:i/>
                <w:iCs/>
                <w:sz w:val="20"/>
                <w:szCs w:val="20"/>
                <w:shd w:val="clear" w:color="auto" w:fill="FFFFFF"/>
              </w:rPr>
              <w:t>opozycja antykomunistyczna, „żołnierze niezłomni”.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przy pomocy nauczyciela poprawnie posługuje się terminem: „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żołnierze niezłomni”;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opisuje politykę komunistów wobec ludności polskiej.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poprawnie posługuje się terminem: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>„żołnierze niezłomni”;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 New Roman" w:hAnsi="Calibri" w:cs="Times New Roman"/>
                <w:i/>
                <w:iCs/>
                <w:sz w:val="20"/>
                <w:szCs w:val="20"/>
                <w:shd w:val="clear" w:color="auto" w:fill="FFFFFF"/>
              </w:rPr>
            </w:pPr>
            <w:r w:rsidRPr="00E237ED">
              <w:rPr>
                <w:rFonts w:ascii="Calibri" w:eastAsia="Times New Roman" w:hAnsi="Calibri" w:cs="Times New Roman"/>
                <w:iCs/>
                <w:sz w:val="20"/>
                <w:szCs w:val="20"/>
                <w:shd w:val="clear" w:color="auto" w:fill="FFFFFF"/>
              </w:rPr>
              <w:t>– rozwija skrót PRL;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kto objął rządy w państwie polskim po zakończeniu II wojny światowej;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opisuje represje komuni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stów wobec zwolenników prawowitych władz polskich.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Humanst521EU"/>
                <w:color w:val="000000"/>
                <w:sz w:val="20"/>
                <w:szCs w:val="20"/>
              </w:rPr>
              <w:t xml:space="preserve">– charakteryzuje postaci </w:t>
            </w:r>
            <w:r w:rsidRPr="00E237ED">
              <w:rPr>
                <w:rFonts w:ascii="Calibri" w:eastAsia="Calibri" w:hAnsi="Calibri" w:cs="Humanst521EU"/>
                <w:i/>
                <w:color w:val="000000"/>
                <w:sz w:val="20"/>
                <w:szCs w:val="20"/>
              </w:rPr>
              <w:t>Witolda Pileckiego</w:t>
            </w:r>
            <w:r w:rsidRPr="00E237ED">
              <w:rPr>
                <w:rFonts w:ascii="Calibri" w:eastAsia="Calibri" w:hAnsi="Calibri" w:cs="Humanst521EU"/>
                <w:color w:val="000000"/>
                <w:sz w:val="20"/>
                <w:szCs w:val="20"/>
              </w:rPr>
              <w:t xml:space="preserve"> i </w:t>
            </w:r>
            <w:r w:rsidRPr="00E237ED">
              <w:rPr>
                <w:rFonts w:ascii="Calibri" w:eastAsia="Calibri" w:hAnsi="Calibri" w:cs="Humanst521EU"/>
                <w:i/>
                <w:color w:val="000000"/>
                <w:sz w:val="20"/>
                <w:szCs w:val="20"/>
              </w:rPr>
              <w:t xml:space="preserve">Danuty </w:t>
            </w:r>
            <w:proofErr w:type="spellStart"/>
            <w:r w:rsidRPr="00E237ED">
              <w:rPr>
                <w:rFonts w:ascii="Calibri" w:eastAsia="Calibri" w:hAnsi="Calibri" w:cs="Humanst521EU"/>
                <w:i/>
                <w:color w:val="000000"/>
                <w:sz w:val="20"/>
                <w:szCs w:val="20"/>
              </w:rPr>
              <w:t>Siedzikówny</w:t>
            </w:r>
            <w:proofErr w:type="spellEnd"/>
            <w:r w:rsidRPr="00E237ED">
              <w:rPr>
                <w:rFonts w:ascii="Calibri" w:eastAsia="Calibri" w:hAnsi="Calibri" w:cs="Humanst521EU"/>
                <w:color w:val="000000"/>
                <w:sz w:val="20"/>
                <w:szCs w:val="20"/>
              </w:rPr>
              <w:t>.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snapToGrid w:val="0"/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wie, kiedy obchodzony jest Narodowy Dzień Pamięci „Żołnierzy Wyklętych”.</w:t>
            </w:r>
          </w:p>
        </w:tc>
      </w:tr>
      <w:tr w:rsidR="00E237ED" w:rsidRPr="00E237ED" w:rsidTr="000E5CCD">
        <w:trPr>
          <w:trHeight w:val="70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napToGrid w:val="0"/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lastRenderedPageBreak/>
              <w:t>5. Jan Paweł II – papież pielgrzym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dzieciństwo i początek kapłaństwa Karola Wojtyły;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opozycyjna rola Kościoła w czasach komunizmu;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wybór Karola Wojtyły na papieża;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pielgrzymki papieża do ojczyzny (</w:t>
            </w:r>
            <w:r w:rsidRPr="00E237ED">
              <w:rPr>
                <w:rFonts w:ascii="Calibri" w:eastAsia="Times New Roman" w:hAnsi="Calibri" w:cs="Times New Roman"/>
                <w:bCs/>
                <w:i/>
                <w:sz w:val="20"/>
                <w:szCs w:val="20"/>
                <w:shd w:val="clear" w:color="auto" w:fill="FFFFFF"/>
              </w:rPr>
              <w:t>Niech zstąpi Duch Twój i odnowi oblicze ziemi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  <w:shd w:val="clear" w:color="auto" w:fill="FFFFFF"/>
              </w:rPr>
              <w:t>. Tej ziemi!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  <w:shd w:val="clear" w:color="auto" w:fill="FFFFFF"/>
              </w:rPr>
              <w:t>);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wsparcie Kościoła dla opozycji;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Jan Paweł II jako papież pielgrzym;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znaczenie terminów: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papież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teologia, pielgrzymka, konklawe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kardynał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prymas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pontyfikat.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 xml:space="preserve">przy pomocy nauczyciela poprawnie posługuje się terminem: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>papież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wie, kim był Karol Wojtyła;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– podaje miasto, w którym urodził się Karol Wojtyła.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papież, teologia, pielgrzymka;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</w:rPr>
              <w:t>– wymienia nazwy kontynentów, które odwiedził Jan Paweł II.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 xml:space="preserve">charakteryzuje rolę Kościoła katolickiego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br/>
              <w:t>w czasach komunizmu;</w:t>
            </w:r>
          </w:p>
          <w:p w:rsidR="00E237ED" w:rsidRPr="00E237ED" w:rsidRDefault="00E237ED" w:rsidP="00E237ED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charakteryzuje rolę papieża jako przywódcy Kościoła katolickiego oraz jako autorytetu moralnego dla chrześcijan.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napToGrid w:val="0"/>
              <w:spacing w:after="0"/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 xml:space="preserve">– wyjaśnia znaczenie słów Jana Pawła II: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t xml:space="preserve">Niech zstąpi Duch Twój </w:t>
            </w:r>
            <w:r w:rsidRPr="00E237ED">
              <w:rPr>
                <w:rFonts w:ascii="Calibri" w:eastAsia="Calibri" w:hAnsi="Calibri" w:cs="Times New Roman"/>
                <w:i/>
                <w:color w:val="000000"/>
                <w:sz w:val="20"/>
                <w:szCs w:val="20"/>
              </w:rPr>
              <w:br/>
              <w:t>i odnowi oblicze ziemi. Tej ziemi!;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>wyjaśnia znaczenie pierw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softHyphen/>
              <w:t>szej pielgrzymki Jana Pawła II do kraju dla społeczeń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softHyphen/>
              <w:t>stwa polskiego.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konklawe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kardynał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pontyfikat;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Humanst521EU"/>
                <w:iCs/>
                <w:color w:val="000000"/>
                <w:sz w:val="20"/>
                <w:szCs w:val="20"/>
              </w:rPr>
              <w:t>– wie, dlaczego Stefan Wyszyński nazywany jest Prymasem Tysiąclecia;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Humanst521EU"/>
                <w:iCs/>
                <w:color w:val="000000"/>
                <w:sz w:val="20"/>
                <w:szCs w:val="20"/>
              </w:rPr>
              <w:t>– charakteryzuje krótką biografię Jana Pawła II.</w:t>
            </w:r>
          </w:p>
          <w:p w:rsidR="00E237ED" w:rsidRPr="00E237ED" w:rsidRDefault="00E237ED" w:rsidP="00E237ED">
            <w:pPr>
              <w:snapToGrid w:val="0"/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E237ED" w:rsidRPr="00E237ED" w:rsidTr="000E5CCD">
        <w:trPr>
          <w:trHeight w:val="18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napToGrid w:val="0"/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sz w:val="20"/>
                <w:szCs w:val="20"/>
                <w:lang w:eastAsia="pl-PL"/>
              </w:rPr>
              <w:t>6. „Solidarność” i jej bohaterowie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życie codzienne w okresie PRL.;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– działalność opozycyjna;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strajki robotnicze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>i powstanie NSZZ „Solidarność”;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bohaterowie „Solidarności”: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Lech Wałęsa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 i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Anna Walentynowicz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wprowadzenie stanu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lastRenderedPageBreak/>
              <w:t>wojennego i represje przeciwko opozycji;</w:t>
            </w:r>
          </w:p>
          <w:p w:rsidR="00E237ED" w:rsidRPr="00E237ED" w:rsidRDefault="00E237ED" w:rsidP="00E237ED">
            <w:pPr>
              <w:autoSpaceDE w:val="0"/>
              <w:autoSpaceDN w:val="0"/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przełom 1989 r. 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br/>
              <w:t>i upadek komunizmu;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– znaczenie terminów: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strajk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związek zawodowy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solidarność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stan wojenny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Okrągły Stół.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lastRenderedPageBreak/>
              <w:t xml:space="preserve">– przy pomocy nauczyciela poprawnie posługuje się terminami: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demokracja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strajk, solidarność</w:t>
            </w:r>
            <w:r w:rsidRPr="00E237ED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</w:rPr>
              <w:t xml:space="preserve">, 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t>związek zawo</w:t>
            </w:r>
            <w:r w:rsidRPr="00E237ED">
              <w:rPr>
                <w:rFonts w:ascii="Calibri" w:eastAsia="Calibri" w:hAnsi="Calibri" w:cs="Times New Roman"/>
                <w:i/>
                <w:iCs/>
                <w:color w:val="000000"/>
                <w:sz w:val="20"/>
                <w:szCs w:val="20"/>
              </w:rPr>
              <w:softHyphen/>
              <w:t>dowy;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wie, jak się nazywał pierw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szy przywódca związku zawodowego „Solidarność” i późniejszy prezydent.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wyjaśnia, dlaczego w 1980 r. doszło do masowych straj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ków robotniczych;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opisuje okoliczności zawią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zania związku zawodowego „Solidarność”.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Times" w:hAnsi="Calibri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wydarzenia związane z datami: sierpień 1980, 1989;</w:t>
            </w:r>
          </w:p>
          <w:p w:rsidR="00E237ED" w:rsidRPr="00E237ED" w:rsidRDefault="00E237ED" w:rsidP="00E237ED">
            <w:pPr>
              <w:rPr>
                <w:rFonts w:ascii="Calibri" w:eastAsia="Calibri" w:hAnsi="Calibri" w:cs="Times New Roman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zna głównych bohaterów „Solidarności” – Lecha Wa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łęsę i Annę Walentynowicz.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37ED" w:rsidRPr="00E237ED" w:rsidRDefault="00E237ED" w:rsidP="00E237ED">
            <w:pPr>
              <w:spacing w:after="0"/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E237ED">
              <w:rPr>
                <w:rFonts w:ascii="Calibri" w:eastAsia="Times" w:hAnsi="Calibri" w:cs="Times New Roman"/>
                <w:sz w:val="20"/>
                <w:szCs w:val="20"/>
              </w:rPr>
              <w:t xml:space="preserve">– poprawnie posługuje się terminami: 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>stan wojenny</w:t>
            </w:r>
            <w:r w:rsidRPr="00E237ED">
              <w:rPr>
                <w:rFonts w:ascii="Calibri" w:eastAsia="Times New Roman" w:hAnsi="Calibri" w:cs="Times New Roman"/>
                <w:sz w:val="20"/>
                <w:szCs w:val="20"/>
              </w:rPr>
              <w:t>,</w:t>
            </w:r>
            <w:r w:rsidRPr="00E237ED">
              <w:rPr>
                <w:rFonts w:ascii="Calibri" w:eastAsia="Times New Roman" w:hAnsi="Calibri" w:cs="Times New Roman"/>
                <w:i/>
                <w:sz w:val="20"/>
                <w:szCs w:val="20"/>
              </w:rPr>
              <w:t xml:space="preserve"> Okrągły Stół;</w:t>
            </w:r>
          </w:p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wymienia ograniczenia, z ja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kimi wiązało się wprowa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softHyphen/>
              <w:t>dzenie stanu wojennego;</w:t>
            </w:r>
          </w:p>
          <w:p w:rsidR="00E237ED" w:rsidRPr="00E237ED" w:rsidRDefault="00E237ED" w:rsidP="00E237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– wyjaśnia skutki rozmów Okrągłego Stołu.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7ED" w:rsidRPr="00E237ED" w:rsidRDefault="00E237ED" w:rsidP="00E237ED">
            <w:pPr>
              <w:autoSpaceDE w:val="0"/>
              <w:autoSpaceDN w:val="0"/>
              <w:adjustRightInd w:val="0"/>
              <w:spacing w:after="0" w:line="241" w:lineRule="atLeast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– wskazuje różnice polityczne między czasami komunizmu </w:t>
            </w:r>
            <w:r w:rsidRPr="00E237ED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br/>
              <w:t>a wolną Polską.</w:t>
            </w:r>
          </w:p>
        </w:tc>
      </w:tr>
    </w:tbl>
    <w:p w:rsidR="00E237ED" w:rsidRPr="00C479FC" w:rsidRDefault="00E237ED" w:rsidP="00E237ED">
      <w:pPr>
        <w:spacing w:after="0"/>
        <w:rPr>
          <w:rFonts w:ascii="Calibri" w:eastAsia="Calibri" w:hAnsi="Calibri" w:cs="Calibri"/>
          <w:b/>
          <w:sz w:val="28"/>
          <w:szCs w:val="28"/>
        </w:rPr>
      </w:pPr>
    </w:p>
    <w:sectPr w:rsidR="00E237ED" w:rsidRPr="00C479FC" w:rsidSect="00E237E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74778"/>
    <w:rsid w:val="002D4923"/>
    <w:rsid w:val="004F6018"/>
    <w:rsid w:val="00774778"/>
    <w:rsid w:val="00AB60FF"/>
    <w:rsid w:val="00C66EA3"/>
    <w:rsid w:val="00CC075C"/>
    <w:rsid w:val="00E237ED"/>
    <w:rsid w:val="00FD6EB3"/>
    <w:rsid w:val="601520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49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E237ED"/>
  </w:style>
  <w:style w:type="paragraph" w:styleId="Tekstdymka">
    <w:name w:val="Balloon Text"/>
    <w:basedOn w:val="Normalny"/>
    <w:link w:val="TekstdymkaZnak"/>
    <w:uiPriority w:val="99"/>
    <w:semiHidden/>
    <w:unhideWhenUsed/>
    <w:rsid w:val="00E237ED"/>
    <w:pPr>
      <w:spacing w:after="0" w:line="240" w:lineRule="auto"/>
    </w:pPr>
    <w:rPr>
      <w:rFonts w:ascii="Segoe UI" w:eastAsia="Calibri" w:hAnsi="Segoe UI" w:cs="Times New Roman"/>
      <w:sz w:val="18"/>
      <w:szCs w:val="18"/>
      <w:lang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37ED"/>
    <w:rPr>
      <w:rFonts w:ascii="Segoe UI" w:eastAsia="Calibri" w:hAnsi="Segoe UI" w:cs="Times New Roman"/>
      <w:sz w:val="18"/>
      <w:szCs w:val="18"/>
      <w:lang/>
    </w:rPr>
  </w:style>
  <w:style w:type="character" w:styleId="Odwoaniedokomentarza">
    <w:name w:val="annotation reference"/>
    <w:uiPriority w:val="99"/>
    <w:semiHidden/>
    <w:unhideWhenUsed/>
    <w:rsid w:val="00E237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37ED"/>
    <w:pPr>
      <w:spacing w:line="240" w:lineRule="auto"/>
    </w:pPr>
    <w:rPr>
      <w:rFonts w:ascii="Calibri" w:eastAsia="Calibri" w:hAnsi="Calibri" w:cs="Times New Roman"/>
      <w:sz w:val="20"/>
      <w:szCs w:val="20"/>
      <w:lang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37ED"/>
    <w:rPr>
      <w:rFonts w:ascii="Calibri" w:eastAsia="Calibri" w:hAnsi="Calibri" w:cs="Times New Roman"/>
      <w:sz w:val="20"/>
      <w:szCs w:val="20"/>
      <w:lang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37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37ED"/>
    <w:rPr>
      <w:rFonts w:ascii="Calibri" w:eastAsia="Calibri" w:hAnsi="Calibri" w:cs="Times New Roman"/>
      <w:b/>
      <w:bCs/>
      <w:sz w:val="20"/>
      <w:szCs w:val="20"/>
      <w:lang/>
    </w:rPr>
  </w:style>
  <w:style w:type="paragraph" w:styleId="Poprawka">
    <w:name w:val="Revision"/>
    <w:hidden/>
    <w:uiPriority w:val="99"/>
    <w:semiHidden/>
    <w:rsid w:val="00E237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11">
    <w:name w:val="Pa11"/>
    <w:basedOn w:val="Normalny"/>
    <w:next w:val="Normalny"/>
    <w:uiPriority w:val="99"/>
    <w:rsid w:val="00E237ED"/>
    <w:pPr>
      <w:autoSpaceDE w:val="0"/>
      <w:autoSpaceDN w:val="0"/>
      <w:adjustRightInd w:val="0"/>
      <w:spacing w:after="0" w:line="241" w:lineRule="atLeast"/>
    </w:pPr>
    <w:rPr>
      <w:rFonts w:ascii="Humanst521EU" w:eastAsia="Calibri" w:hAnsi="Humanst521EU" w:cs="Times New Roman"/>
      <w:sz w:val="24"/>
      <w:szCs w:val="24"/>
    </w:rPr>
  </w:style>
  <w:style w:type="character" w:customStyle="1" w:styleId="A13">
    <w:name w:val="A13"/>
    <w:uiPriority w:val="99"/>
    <w:rsid w:val="00E237ED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237ED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E237E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E237E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237E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E237ED"/>
    <w:rPr>
      <w:rFonts w:ascii="Calibri" w:eastAsia="Calibri" w:hAnsi="Calibri" w:cs="Times New Roman"/>
    </w:rPr>
  </w:style>
  <w:style w:type="character" w:customStyle="1" w:styleId="ui-provider">
    <w:name w:val="ui-provider"/>
    <w:rsid w:val="00E237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3668</Words>
  <Characters>22014</Characters>
  <Application>Microsoft Office Word</Application>
  <DocSecurity>0</DocSecurity>
  <Lines>183</Lines>
  <Paragraphs>51</Paragraphs>
  <ScaleCrop>false</ScaleCrop>
  <Company>HP</Company>
  <LinksUpToDate>false</LinksUpToDate>
  <CharactersWithSpaces>25631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2026-09-10T17:26:00Z</dcterms:created>
  <dcterms:modified xsi:type="dcterms:W3CDTF">2026-09-10T17:26:00Z</dcterms:modified>
</cp:coreProperties>
</file>