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901" w:rsidRPr="00055CD9" w:rsidRDefault="00D36901" w:rsidP="00D36901">
      <w:pPr>
        <w:jc w:val="center"/>
        <w:rPr>
          <w:rFonts w:ascii="Times New Roman" w:hAnsi="Times New Roman" w:cs="Times New Roman"/>
          <w:bCs/>
          <w:sz w:val="44"/>
          <w:szCs w:val="40"/>
        </w:rPr>
      </w:pPr>
      <w:r w:rsidRPr="00055CD9">
        <w:rPr>
          <w:rFonts w:ascii="Times New Roman" w:hAnsi="Times New Roman" w:cs="Times New Roman"/>
          <w:bCs/>
          <w:sz w:val="44"/>
          <w:szCs w:val="40"/>
        </w:rPr>
        <w:t>WYMAGANIA EDUKACYJNE Z GEOGRAFII</w:t>
      </w:r>
    </w:p>
    <w:p w:rsidR="00D36901" w:rsidRPr="00055CD9" w:rsidRDefault="00D36901" w:rsidP="001A3391">
      <w:pPr>
        <w:ind w:left="0" w:firstLine="0"/>
        <w:rPr>
          <w:rFonts w:ascii="Times New Roman" w:hAnsi="Times New Roman" w:cs="Times New Roman"/>
          <w:bCs/>
          <w:sz w:val="44"/>
          <w:szCs w:val="40"/>
        </w:rPr>
      </w:pPr>
    </w:p>
    <w:p w:rsidR="00D36901" w:rsidRPr="00055CD9" w:rsidRDefault="00D36901" w:rsidP="00D36901">
      <w:pPr>
        <w:jc w:val="center"/>
        <w:rPr>
          <w:rFonts w:ascii="Times New Roman" w:hAnsi="Times New Roman" w:cs="Times New Roman"/>
          <w:bCs/>
          <w:sz w:val="44"/>
          <w:szCs w:val="40"/>
        </w:rPr>
      </w:pPr>
      <w:r w:rsidRPr="00055CD9">
        <w:rPr>
          <w:rFonts w:ascii="Times New Roman" w:hAnsi="Times New Roman" w:cs="Times New Roman"/>
          <w:bCs/>
          <w:sz w:val="44"/>
          <w:szCs w:val="40"/>
        </w:rPr>
        <w:t>klasa 6</w:t>
      </w:r>
    </w:p>
    <w:p w:rsidR="00D36901" w:rsidRPr="00055CD9" w:rsidRDefault="00D36901" w:rsidP="00D36901">
      <w:pPr>
        <w:rPr>
          <w:rFonts w:ascii="Times New Roman" w:hAnsi="Times New Roman" w:cs="Times New Roman"/>
          <w:bCs/>
          <w:sz w:val="24"/>
        </w:rPr>
      </w:pPr>
    </w:p>
    <w:p w:rsidR="00D36901" w:rsidRPr="00055CD9" w:rsidRDefault="00D36901" w:rsidP="00D36901">
      <w:pPr>
        <w:rPr>
          <w:rFonts w:ascii="Times New Roman" w:hAnsi="Times New Roman" w:cs="Times New Roman"/>
          <w:bCs/>
          <w:sz w:val="24"/>
        </w:rPr>
      </w:pPr>
    </w:p>
    <w:p w:rsidR="00D36901" w:rsidRPr="00055CD9" w:rsidRDefault="00D36901" w:rsidP="00D36901">
      <w:pPr>
        <w:rPr>
          <w:rFonts w:ascii="Times New Roman" w:hAnsi="Times New Roman" w:cs="Times New Roman"/>
          <w:bCs/>
          <w:sz w:val="24"/>
        </w:rPr>
      </w:pPr>
    </w:p>
    <w:p w:rsidR="00D36901" w:rsidRPr="00055CD9" w:rsidRDefault="00D36901" w:rsidP="00D36901">
      <w:pPr>
        <w:ind w:left="-426"/>
        <w:rPr>
          <w:rFonts w:ascii="Times New Roman" w:eastAsia="Calibri" w:hAnsi="Times New Roman" w:cs="Times New Roman"/>
          <w:bCs/>
          <w:sz w:val="24"/>
          <w:szCs w:val="32"/>
        </w:rPr>
      </w:pPr>
      <w:r w:rsidRPr="00055CD9">
        <w:rPr>
          <w:rFonts w:ascii="Times New Roman" w:eastAsia="Calibri" w:hAnsi="Times New Roman" w:cs="Times New Roman"/>
          <w:bCs/>
          <w:sz w:val="24"/>
          <w:szCs w:val="32"/>
        </w:rPr>
        <w:t xml:space="preserve">Wymagania edukacyjne z geografii dla klasy 6 szkoły podstawowej oparte na </w:t>
      </w:r>
      <w:r w:rsidRPr="00055CD9">
        <w:rPr>
          <w:rFonts w:ascii="Times New Roman" w:eastAsia="Calibri" w:hAnsi="Times New Roman" w:cs="Times New Roman"/>
          <w:bCs/>
          <w:i/>
          <w:iCs/>
          <w:sz w:val="24"/>
          <w:szCs w:val="32"/>
        </w:rPr>
        <w:t xml:space="preserve">Programie nauczania geografii w </w:t>
      </w:r>
      <w:r w:rsidRPr="00055CD9">
        <w:rPr>
          <w:rFonts w:ascii="Times New Roman" w:eastAsia="Calibri" w:hAnsi="Times New Roman" w:cs="Times New Roman"/>
          <w:bCs/>
          <w:i/>
          <w:sz w:val="24"/>
          <w:szCs w:val="32"/>
        </w:rPr>
        <w:t>szkole podstawowej</w:t>
      </w:r>
      <w:r w:rsidRPr="00055CD9">
        <w:rPr>
          <w:rFonts w:ascii="Times New Roman" w:eastAsia="Calibri" w:hAnsi="Times New Roman" w:cs="Times New Roman"/>
          <w:bCs/>
          <w:sz w:val="24"/>
          <w:szCs w:val="32"/>
        </w:rPr>
        <w:t xml:space="preserve"> – </w:t>
      </w:r>
      <w:r w:rsidRPr="00055CD9">
        <w:rPr>
          <w:rFonts w:ascii="Times New Roman" w:eastAsia="Calibri" w:hAnsi="Times New Roman" w:cs="Times New Roman"/>
          <w:bCs/>
          <w:i/>
          <w:iCs/>
          <w:sz w:val="24"/>
          <w:szCs w:val="32"/>
        </w:rPr>
        <w:t xml:space="preserve">Planeta Nowa </w:t>
      </w:r>
      <w:r w:rsidRPr="00055CD9">
        <w:rPr>
          <w:rFonts w:ascii="Times New Roman" w:eastAsia="Calibri" w:hAnsi="Times New Roman" w:cs="Times New Roman"/>
          <w:bCs/>
          <w:sz w:val="24"/>
          <w:szCs w:val="32"/>
        </w:rPr>
        <w:t>autorstwa Ewy Marii Tuz i Barbary Dziedzic;</w:t>
      </w:r>
    </w:p>
    <w:p w:rsidR="00D36901" w:rsidRPr="00055CD9" w:rsidRDefault="00D36901" w:rsidP="00D36901">
      <w:pPr>
        <w:rPr>
          <w:rFonts w:ascii="Times New Roman" w:hAnsi="Times New Roman" w:cs="Times New Roman"/>
          <w:bCs/>
          <w:sz w:val="24"/>
        </w:rPr>
      </w:pPr>
    </w:p>
    <w:p w:rsidR="00D36901" w:rsidRPr="00055CD9" w:rsidRDefault="00D36901" w:rsidP="00D36901">
      <w:pPr>
        <w:rPr>
          <w:rFonts w:ascii="Times New Roman" w:hAnsi="Times New Roman" w:cs="Times New Roman"/>
          <w:bCs/>
        </w:rPr>
      </w:pPr>
    </w:p>
    <w:tbl>
      <w:tblPr>
        <w:tblStyle w:val="Tabela-Siatka"/>
        <w:tblW w:w="0" w:type="auto"/>
        <w:tblLook w:val="04A0"/>
      </w:tblPr>
      <w:tblGrid>
        <w:gridCol w:w="3002"/>
        <w:gridCol w:w="3003"/>
        <w:gridCol w:w="3003"/>
        <w:gridCol w:w="3003"/>
        <w:gridCol w:w="3003"/>
      </w:tblGrid>
      <w:tr w:rsidR="00D36901" w:rsidRPr="00055CD9" w:rsidTr="00CF704B">
        <w:trPr>
          <w:trHeight w:val="397"/>
        </w:trPr>
        <w:tc>
          <w:tcPr>
            <w:tcW w:w="15014" w:type="dxa"/>
            <w:gridSpan w:val="5"/>
            <w:vAlign w:val="center"/>
          </w:tcPr>
          <w:p w:rsidR="00D36901" w:rsidRPr="00055CD9" w:rsidRDefault="00D36901" w:rsidP="00CF704B">
            <w:pPr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7"/>
              </w:rPr>
              <w:t>Wymagania na poszczególne oceny</w:t>
            </w:r>
          </w:p>
        </w:tc>
      </w:tr>
      <w:tr w:rsidR="00D36901" w:rsidRPr="00055CD9" w:rsidTr="00CF704B">
        <w:trPr>
          <w:trHeight w:val="340"/>
        </w:trPr>
        <w:tc>
          <w:tcPr>
            <w:tcW w:w="3002" w:type="dxa"/>
            <w:vAlign w:val="center"/>
          </w:tcPr>
          <w:p w:rsidR="00D36901" w:rsidRPr="00055CD9" w:rsidRDefault="00D36901" w:rsidP="00CF704B">
            <w:pPr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na ocenę dopuszczającą</w:t>
            </w:r>
          </w:p>
        </w:tc>
        <w:tc>
          <w:tcPr>
            <w:tcW w:w="3003" w:type="dxa"/>
            <w:vAlign w:val="center"/>
          </w:tcPr>
          <w:p w:rsidR="00D36901" w:rsidRPr="00055CD9" w:rsidRDefault="00D36901" w:rsidP="00CF704B">
            <w:pPr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na ocenę dostateczną</w:t>
            </w:r>
          </w:p>
        </w:tc>
        <w:tc>
          <w:tcPr>
            <w:tcW w:w="3003" w:type="dxa"/>
            <w:vAlign w:val="center"/>
          </w:tcPr>
          <w:p w:rsidR="00D36901" w:rsidRPr="00055CD9" w:rsidRDefault="00D36901" w:rsidP="00CF704B">
            <w:pPr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na ocenę dobrą</w:t>
            </w:r>
          </w:p>
        </w:tc>
        <w:tc>
          <w:tcPr>
            <w:tcW w:w="3003" w:type="dxa"/>
            <w:vAlign w:val="center"/>
          </w:tcPr>
          <w:p w:rsidR="00D36901" w:rsidRPr="00055CD9" w:rsidRDefault="00D36901" w:rsidP="00CF704B">
            <w:pPr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na ocenę bardzo dobrą</w:t>
            </w:r>
          </w:p>
        </w:tc>
        <w:tc>
          <w:tcPr>
            <w:tcW w:w="3003" w:type="dxa"/>
            <w:vAlign w:val="center"/>
          </w:tcPr>
          <w:p w:rsidR="00D36901" w:rsidRPr="00055CD9" w:rsidRDefault="00D36901" w:rsidP="00CF704B">
            <w:pPr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na ocenę celującą</w:t>
            </w:r>
          </w:p>
        </w:tc>
      </w:tr>
      <w:tr w:rsidR="00D36901" w:rsidRPr="00055CD9" w:rsidTr="00CF704B">
        <w:trPr>
          <w:trHeight w:val="340"/>
        </w:trPr>
        <w:tc>
          <w:tcPr>
            <w:tcW w:w="3002" w:type="dxa"/>
            <w:tcBorders>
              <w:bottom w:val="double" w:sz="4" w:space="0" w:color="auto"/>
            </w:tcBorders>
            <w:vAlign w:val="center"/>
          </w:tcPr>
          <w:p w:rsidR="00D36901" w:rsidRPr="00055CD9" w:rsidRDefault="00D36901" w:rsidP="00CF704B">
            <w:pPr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7"/>
              </w:rPr>
              <w:t>2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:rsidR="00D36901" w:rsidRPr="00055CD9" w:rsidRDefault="00D36901" w:rsidP="00CF704B">
            <w:pPr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7"/>
              </w:rPr>
              <w:t>3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:rsidR="00D36901" w:rsidRPr="00055CD9" w:rsidRDefault="00D36901" w:rsidP="00CF704B">
            <w:pPr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7"/>
              </w:rPr>
              <w:t>4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:rsidR="00D36901" w:rsidRPr="00055CD9" w:rsidRDefault="00D36901" w:rsidP="00CF704B">
            <w:pPr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7"/>
              </w:rPr>
              <w:t>5</w:t>
            </w:r>
          </w:p>
        </w:tc>
        <w:tc>
          <w:tcPr>
            <w:tcW w:w="3003" w:type="dxa"/>
            <w:vAlign w:val="center"/>
          </w:tcPr>
          <w:p w:rsidR="00D36901" w:rsidRPr="00055CD9" w:rsidRDefault="00D36901" w:rsidP="00CF704B">
            <w:pPr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7"/>
              </w:rPr>
              <w:t>6</w:t>
            </w:r>
          </w:p>
        </w:tc>
      </w:tr>
      <w:tr w:rsidR="00D36901" w:rsidRPr="00055CD9" w:rsidTr="00CF704B">
        <w:trPr>
          <w:trHeight w:val="340"/>
        </w:trPr>
        <w:tc>
          <w:tcPr>
            <w:tcW w:w="15014" w:type="dxa"/>
            <w:gridSpan w:val="5"/>
            <w:tcBorders>
              <w:top w:val="double" w:sz="4" w:space="0" w:color="auto"/>
            </w:tcBorders>
            <w:vAlign w:val="center"/>
          </w:tcPr>
          <w:p w:rsidR="00D36901" w:rsidRPr="00055CD9" w:rsidRDefault="00D36901" w:rsidP="00CF704B">
            <w:pPr>
              <w:ind w:left="172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1. Współrzędne geograficzne</w:t>
            </w:r>
          </w:p>
        </w:tc>
      </w:tr>
      <w:tr w:rsidR="00D36901" w:rsidRPr="00055CD9" w:rsidTr="00CF704B">
        <w:tc>
          <w:tcPr>
            <w:tcW w:w="3002" w:type="dxa"/>
          </w:tcPr>
          <w:p w:rsidR="00D36901" w:rsidRPr="00055CD9" w:rsidRDefault="00D36901" w:rsidP="00CF704B">
            <w:pPr>
              <w:spacing w:before="40"/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Uczeń: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wskazuje na mapie lub na globusie równik, południki 0° i 180° oraz półkule: południową, północną, wschodnią i zachodnią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podaje symbole oznaczające kierunki geograficzne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wyjaśnia, do czego służą współrzędne geograficzne</w:t>
            </w:r>
          </w:p>
        </w:tc>
        <w:tc>
          <w:tcPr>
            <w:tcW w:w="3003" w:type="dxa"/>
          </w:tcPr>
          <w:p w:rsidR="00D36901" w:rsidRPr="00055CD9" w:rsidRDefault="00D36901" w:rsidP="00CF704B">
            <w:pPr>
              <w:spacing w:before="40"/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Uczeń: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cechy południków i równoleżników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podaje wartości południków i równoleżników w miarach kątowych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wyjaśnia znaczenie terminów: </w:t>
            </w:r>
            <w:r w:rsidRPr="00055CD9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długość geograficzna</w:t>
            </w: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Pr="00055CD9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szerokość geograficzna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wyjaśnia znaczenie terminów: </w:t>
            </w:r>
            <w:r w:rsidRPr="00055CD9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rozciągłość południkowa</w:t>
            </w: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Pr="00055CD9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rozciągłość równoleżnikowa</w:t>
            </w:r>
          </w:p>
        </w:tc>
        <w:tc>
          <w:tcPr>
            <w:tcW w:w="3003" w:type="dxa"/>
          </w:tcPr>
          <w:p w:rsidR="00D36901" w:rsidRPr="00055CD9" w:rsidRDefault="00D36901" w:rsidP="00CF704B">
            <w:pPr>
              <w:spacing w:before="40"/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Uczeń: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odczytuje szerokość geograficzną i długość geograficzną wybranych punktów na globusie i mapie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odszukuje obiekty na mapie na podstawie podanych współrzędnych geograficznych</w:t>
            </w:r>
          </w:p>
        </w:tc>
        <w:tc>
          <w:tcPr>
            <w:tcW w:w="3003" w:type="dxa"/>
          </w:tcPr>
          <w:p w:rsidR="00D36901" w:rsidRPr="00055CD9" w:rsidRDefault="00D36901" w:rsidP="00CF704B">
            <w:pPr>
              <w:spacing w:before="40"/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Uczeń: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określa położenie matematycznogeograficzne punktów i obszarów na mapie świata i mapie Europy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wyznacza współrzędne geograficzne na podstawie mapy drogowej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oblicza rozciągłość południkową i rozciągłość równoleżnikową wybranych obszarów na Ziemi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wyznacza współrzędne geograficzne punktu, w którym się znajduje, za pomocą aplikacji obsługującej mapy w smartfonie  lub komputerze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003" w:type="dxa"/>
          </w:tcPr>
          <w:p w:rsidR="00D36901" w:rsidRPr="00055CD9" w:rsidRDefault="00D36901" w:rsidP="00CF704B">
            <w:pPr>
              <w:spacing w:before="40"/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Uczeń: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wyznacza w terenie współrzędne geograficzne dowolnych punktów za pomocą mapy i odbiornika GPS</w:t>
            </w:r>
          </w:p>
        </w:tc>
      </w:tr>
      <w:tr w:rsidR="00D36901" w:rsidRPr="00055CD9" w:rsidTr="00CF704B">
        <w:trPr>
          <w:trHeight w:val="340"/>
        </w:trPr>
        <w:tc>
          <w:tcPr>
            <w:tcW w:w="15014" w:type="dxa"/>
            <w:gridSpan w:val="5"/>
            <w:vAlign w:val="center"/>
          </w:tcPr>
          <w:p w:rsidR="00D36901" w:rsidRPr="00055CD9" w:rsidRDefault="00D36901" w:rsidP="00CF704B">
            <w:pPr>
              <w:ind w:left="172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2. Ruchy Ziemi</w:t>
            </w:r>
          </w:p>
        </w:tc>
      </w:tr>
      <w:tr w:rsidR="00D36901" w:rsidRPr="00055CD9" w:rsidTr="00CF704B">
        <w:tc>
          <w:tcPr>
            <w:tcW w:w="3002" w:type="dxa"/>
          </w:tcPr>
          <w:p w:rsidR="00D36901" w:rsidRPr="00055CD9" w:rsidRDefault="00D36901" w:rsidP="00CF704B">
            <w:pPr>
              <w:spacing w:before="40"/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Uczeń: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rodzaje ciał niebieskich znajdujących się w Układzie Słonecznym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wymienia planety Układu Słonecznego w kolejności od znajdującej się najbliżej Słońca do </w:t>
            </w: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 xml:space="preserve">tej, która jest położona najdalej 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wyjaśnia, na czym polega ruch obrotowy Ziemi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wyjaśnia znaczenie terminu </w:t>
            </w:r>
            <w:r w:rsidRPr="00055CD9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górowanie Słońca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określa czas trwania ruchu obrotowego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demonstruje ruch obrotowy Ziemi przy użyciu modeli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wyjaśnia, na czym polega ruch obiegowy Ziemi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demonstruje ruch obiegowy Ziemi przy użyciu modeli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daty rozpoczęcia astronomicznych pór roku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wskazuje na globusie i mapie strefy oświetlenia Ziemi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003" w:type="dxa"/>
          </w:tcPr>
          <w:p w:rsidR="00D36901" w:rsidRPr="00055CD9" w:rsidRDefault="00D36901" w:rsidP="00CF704B">
            <w:pPr>
              <w:spacing w:before="40"/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Uczeń: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wyjaśnia znaczenie terminów: </w:t>
            </w:r>
            <w:r w:rsidRPr="00055CD9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gwiazda</w:t>
            </w: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Pr="00055CD9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planeta</w:t>
            </w: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Pr="00055CD9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planetoida</w:t>
            </w: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Pr="00055CD9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meteor</w:t>
            </w: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Pr="00055CD9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meteoryt</w:t>
            </w: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Pr="00055CD9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kometa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podaje różnicę między gwiazdą a planetą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wymienia cechy ruchu obrotowego </w:t>
            </w: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Ziemi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omawia występowanie dnia i nocy jako głównego następstwo ruchu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obrotowego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podaje cechy ruchu obiegowego Ziemi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strefy oświetlenia Ziemi i wskazuje ich granice na mapie lub globusie</w:t>
            </w:r>
          </w:p>
        </w:tc>
        <w:tc>
          <w:tcPr>
            <w:tcW w:w="3003" w:type="dxa"/>
          </w:tcPr>
          <w:p w:rsidR="00D36901" w:rsidRPr="00055CD9" w:rsidRDefault="00D36901" w:rsidP="00CF704B">
            <w:pPr>
              <w:spacing w:before="40"/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Uczeń: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rozpoznaje rodzaje ciał niebieskich przedstawionych na ilustracji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opisuje dzienną wędrówkę Słońca po niebie, posługując się ilustracją lub planszą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omawia wędrówkę Słońca po niebie </w:t>
            </w: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w różnych porach roku na podstawie ilustracji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omawia przebieg linii zmiany daty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przedstawia zmiany w oświetleniu Ziemi w pierwszych dniach astronomicznych pór roku na podstawie ilustracji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następstwa ruchu obiegowego Ziemi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wyjaśnia, na jakiej podstawie wyróżnia się strefy oświetlenia Ziemi</w:t>
            </w:r>
          </w:p>
        </w:tc>
        <w:tc>
          <w:tcPr>
            <w:tcW w:w="3003" w:type="dxa"/>
          </w:tcPr>
          <w:p w:rsidR="00D36901" w:rsidRPr="00055CD9" w:rsidRDefault="00D36901" w:rsidP="00CF704B">
            <w:pPr>
              <w:spacing w:before="40"/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Uczeń: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opisuje budowę Układu Słonecznego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wyjaśnia zależność między kątem padania promieni słonecznych a długością cienia gnomonu lub drzewa na podstawie ilustracji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określa różnicę między czasem </w:t>
            </w: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strefowym a czasem słonecznym na kuli ziemskiej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wyjaśnia przyczyny występowania dnia polarnego i nocy polarnej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charakteryzuje strefy oświetlenia  Ziemi z uwzględnieniem kąta padania promieni słonecznych, czasu trwania dnia i nocy oraz występowania pór roku</w:t>
            </w:r>
          </w:p>
        </w:tc>
        <w:tc>
          <w:tcPr>
            <w:tcW w:w="3003" w:type="dxa"/>
          </w:tcPr>
          <w:p w:rsidR="00D36901" w:rsidRPr="00055CD9" w:rsidRDefault="00D36901" w:rsidP="00CF704B">
            <w:pPr>
              <w:spacing w:before="40"/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Uczeń: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wyjaśnia związek między ruchem obrotowym Ziemi a takimi zjawiskami jak pozorna wędrówka Słońca po niebie, górowanie Słońca, występowanie dnia i nocy, dobowy rytm życia człowieka i przyrody, </w:t>
            </w: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występowanie stref czasowych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określa czas strefowy na podstawie mapy stref czasowych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wykazuje związek między położeniem geograficznym obszaru a wysokością górowania Słońca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wykazuje związek między ruchem obiegowym Ziemi a strefami jej oświetlenia oraz strefowym zróżnicowaniem klimatów i krajobrazów na Ziemi</w:t>
            </w:r>
          </w:p>
        </w:tc>
      </w:tr>
      <w:tr w:rsidR="00D36901" w:rsidRPr="00055CD9" w:rsidTr="00CF704B">
        <w:trPr>
          <w:trHeight w:val="340"/>
        </w:trPr>
        <w:tc>
          <w:tcPr>
            <w:tcW w:w="15014" w:type="dxa"/>
            <w:gridSpan w:val="5"/>
            <w:vAlign w:val="center"/>
          </w:tcPr>
          <w:p w:rsidR="00D36901" w:rsidRPr="00055CD9" w:rsidRDefault="00D36901" w:rsidP="00CF704B">
            <w:pPr>
              <w:ind w:left="172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3. Środowisko przyrodnicze i ludność Europy</w:t>
            </w:r>
          </w:p>
        </w:tc>
      </w:tr>
      <w:tr w:rsidR="00D36901" w:rsidRPr="00055CD9" w:rsidTr="00CF704B">
        <w:tc>
          <w:tcPr>
            <w:tcW w:w="3002" w:type="dxa"/>
          </w:tcPr>
          <w:p w:rsidR="00D36901" w:rsidRPr="00055CD9" w:rsidRDefault="00D36901" w:rsidP="00CF704B">
            <w:pPr>
              <w:spacing w:before="40"/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Uczeń: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określa położenie Europy na mapie świata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nazwy większych mórz, zatok, cieśnin i wysp Europy i wskazuje je na mapie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wskazuje przebieg umownej granicy między Europą a Azją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elementy krajobrazu Islandii na podstawie fotografii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strefy klimatyczne w Europie na podstawie mapy klimatycznej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wskazuje na mapie obszary w Europie o cechach klimatu morskiego i kontynentalnego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podaje liczbę państw Europy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wskazuje na mapie politycznej największe i najmniejsze państwa Europy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czynniki wpływające na rozmieszczenie ludności Europy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wyjaśnia znaczenie terminu </w:t>
            </w:r>
            <w:r w:rsidRPr="00055CD9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gęstość zaludnienia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wskazuje na mapie rozmieszczenia ludności obszary o dużej i małej gęstości zaludnienia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starzejące się kraje Europy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• wskazuje Paryż i Londyn na mapie Europy</w:t>
            </w:r>
          </w:p>
        </w:tc>
        <w:tc>
          <w:tcPr>
            <w:tcW w:w="3003" w:type="dxa"/>
          </w:tcPr>
          <w:p w:rsidR="00D36901" w:rsidRPr="00055CD9" w:rsidRDefault="00D36901" w:rsidP="00CF704B">
            <w:pPr>
              <w:spacing w:before="40"/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Uczeń: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omawia przebieg umownej granicy między Europą a Azją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czynniki decydujące o długości linii brzegowej Europy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największe krainy geograficzne Europy i wskazuje je na mapie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opisuje położenie geograficzne Islandii na podstawie mapy </w:t>
            </w:r>
            <w:proofErr w:type="spellStart"/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ogólnogeograficznej</w:t>
            </w:r>
            <w:proofErr w:type="spellEnd"/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wyjaśnia znaczenie terminów: </w:t>
            </w:r>
            <w:r w:rsidRPr="00055CD9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wulkan</w:t>
            </w: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Pr="00055CD9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magma</w:t>
            </w: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Pr="00055CD9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erupcja</w:t>
            </w: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Pr="00055CD9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lawa</w:t>
            </w: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Pr="00055CD9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bazalt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przedstawia kryterium wyróżniania stref klimatycznych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omawia cechy wybranych typów i odmian klimatu Europy na podstawie </w:t>
            </w:r>
            <w:proofErr w:type="spellStart"/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klimatogramów</w:t>
            </w:r>
            <w:proofErr w:type="spellEnd"/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i wskazuje na mapie politycznej Europy państwa powstałe na przełomie lat 80. i 90. XX w.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omawia rozmieszczenie ludności wEuropie na podstawie mapy rozmieszczenia ludności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przedstawia liczbę ludności Europy na tle liczby ludności pozostałych kontynentów na podstawie wykresów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wymienia przyczyny migracji </w:t>
            </w: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ludności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kraje imigracyjne i kraje emigracyjne w Europie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cechy krajobrazu wielkomiejskiego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i wskazuje na mapie największe miasta Europy i świata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porównuje miasta Europy z miastami świata na podstawie wykresów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003" w:type="dxa"/>
          </w:tcPr>
          <w:p w:rsidR="00D36901" w:rsidRPr="00055CD9" w:rsidRDefault="00D36901" w:rsidP="00CF704B">
            <w:pPr>
              <w:spacing w:before="40"/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Uczeń: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opisuje ukształtowanie powierzchni Europy na podstawie mapy </w:t>
            </w:r>
            <w:proofErr w:type="spellStart"/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ogólnogeograficznej</w:t>
            </w:r>
            <w:proofErr w:type="spellEnd"/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opisuje położenie Islandii względem płyt litosfery na podstawie mapy geologicznej  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wymienia przykłady obszarów występowania trzęsień ziemi i wybuchów wulkanów na świecie na podstawie mapy geologicznej i mapy </w:t>
            </w:r>
            <w:proofErr w:type="spellStart"/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ogólnogeograficznej</w:t>
            </w:r>
            <w:proofErr w:type="spellEnd"/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omawia czynniki wpływające na zróżnicowanie klimatyczne Europy na podstawie map klimatycznych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podaje różnice między strefami klimatycznymi, które znajdują się w Europie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charakteryzuje zmiany liczby ludności Europy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analizuje strukturę wieku i płci ludności na podstawie piramid wieku i płci ludności wybranych krajów Europy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przedstawia zalety i wady życia w wielkim mieście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omawia położenie i układ przestrzenny Londynu i Paryża na </w:t>
            </w: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podstawie map</w:t>
            </w:r>
          </w:p>
        </w:tc>
        <w:tc>
          <w:tcPr>
            <w:tcW w:w="3003" w:type="dxa"/>
          </w:tcPr>
          <w:p w:rsidR="00D36901" w:rsidRPr="00055CD9" w:rsidRDefault="00D36901" w:rsidP="00CF704B">
            <w:pPr>
              <w:spacing w:before="40"/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Uczeń: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porównuje ukształtowanie powierzchni wschodniej i zachodniej oraz północnej i południowej części Europy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wyjaśnia przyczyny występowania gejzerów na Islandii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omawia strefy klimatyczne w Europie i charakterystyczną dla nich roślinność na podstawie </w:t>
            </w:r>
            <w:proofErr w:type="spellStart"/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klimatogramów</w:t>
            </w:r>
            <w:proofErr w:type="spellEnd"/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i fotografii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omawia wpływ prądów morskich na temperaturę powietrza w Europie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omawia wpływ ukształtowania powierzchni na klimat Europy 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porównuje piramidy wieku i płci społeczeństw: młodego </w:t>
            </w: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i starzejącego się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przedstawia korzyści i zagrożenia związane z migracjami ludności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porównuje Paryż i Londyn pod względem ich znaczenia na świecie</w:t>
            </w:r>
          </w:p>
        </w:tc>
        <w:tc>
          <w:tcPr>
            <w:tcW w:w="3003" w:type="dxa"/>
          </w:tcPr>
          <w:p w:rsidR="00D36901" w:rsidRPr="00055CD9" w:rsidRDefault="00D36901" w:rsidP="00CF704B">
            <w:pPr>
              <w:spacing w:before="40"/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Uczeń: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wyjaśnia wpływ działalności lądolodu na ukształtowanie północnej części Europy na podstawie mapy i dodatkowych źródeł informacji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wyjaśnia wpływ położenia na granicy płyt litosfery na występowanie wulkanów i trzęsień ziemi na Islandii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wyjaśnia, dlaczego w Europie na tej samej szerokości geograficznej występują różne typy i odmiany klimatu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podaje zależności między strefami oświetlenia Ziemi a strefami klimatycznymi na podstawie ilustracji oraz map klimatycznych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przedstawia rolę Unii Europejskiej w przemianach społecznych i gospodarczych Europy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analizuje przyczyny i skutki starzenia się społeczeństw Europy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opisuje działania, które można podjąć, aby zmniejszyć tempo starzenia się społeczeństwa Europy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ocenia skutki migracji ludności między państwami Europy oraz imigracji ludności z innych kontynentów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• ocenia rolę i funkcje Paryża i Londynu jako wielkich metropolii</w:t>
            </w:r>
          </w:p>
        </w:tc>
      </w:tr>
      <w:tr w:rsidR="00D36901" w:rsidRPr="00055CD9" w:rsidTr="00CF704B">
        <w:trPr>
          <w:trHeight w:val="340"/>
        </w:trPr>
        <w:tc>
          <w:tcPr>
            <w:tcW w:w="15014" w:type="dxa"/>
            <w:gridSpan w:val="5"/>
            <w:vAlign w:val="center"/>
          </w:tcPr>
          <w:p w:rsidR="00D36901" w:rsidRPr="00055CD9" w:rsidRDefault="00D36901" w:rsidP="00CF704B">
            <w:pPr>
              <w:ind w:left="172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4. Gospodarka Europy</w:t>
            </w:r>
          </w:p>
        </w:tc>
      </w:tr>
      <w:tr w:rsidR="00D36901" w:rsidRPr="00055CD9" w:rsidTr="00CF704B">
        <w:tc>
          <w:tcPr>
            <w:tcW w:w="3002" w:type="dxa"/>
          </w:tcPr>
          <w:p w:rsidR="00D36901" w:rsidRPr="00055CD9" w:rsidRDefault="00D36901" w:rsidP="00CF704B">
            <w:pPr>
              <w:spacing w:before="40"/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Uczeń: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zadania i funkcje rolnictwa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wyjaśnia znaczenie terminu </w:t>
            </w:r>
            <w:r w:rsidRPr="00055CD9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plony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zadania i funkcje przemysłu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znane i cenione na świecie francuskie wyroby przemysłowe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podaje przykłady odnawialnych i nieodnawialnych źródeł energii na podstawie schematu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rozpoznaje typy elektrowni na podstawie fotografii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wymienia walory przyrodnicze Europy Południowej na podstawie mapy </w:t>
            </w:r>
            <w:proofErr w:type="spellStart"/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ogólnogeograficznej</w:t>
            </w:r>
            <w:proofErr w:type="spellEnd"/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atrakcje turystyczne w wybranych krajach Europy Południowej na podstawie mapy tematycznej i fotografii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003" w:type="dxa"/>
          </w:tcPr>
          <w:p w:rsidR="00D36901" w:rsidRPr="00055CD9" w:rsidRDefault="00D36901" w:rsidP="00CF704B">
            <w:pPr>
              <w:spacing w:before="40"/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Uczeń: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czynniki rozwoju przemysłu we Francji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podaje przykłady działów nowoczesnego przemysłu we Francji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czynniki wpływające na strukturę produkcji energii w Europie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podaje główne zalety i wady różnych typów elektrowni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omawia walory kulturowe Europy Południowej na podstawie fotografii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elementy infrastruktury turystycznej na podstawie fotografii oraz tekstów źródłowych</w:t>
            </w:r>
          </w:p>
        </w:tc>
        <w:tc>
          <w:tcPr>
            <w:tcW w:w="3003" w:type="dxa"/>
          </w:tcPr>
          <w:p w:rsidR="00D36901" w:rsidRPr="00055CD9" w:rsidRDefault="00D36901" w:rsidP="00CF704B">
            <w:pPr>
              <w:spacing w:before="40"/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Uczeń: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wyjaśnia, czym się charakteryzuje nowoczesny przemysł we Francji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omawia zmiany w wykorzystaniu źródeł energii w Europie w XXI w. na podstawie wykresu 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omawia znaczenie turystyki w krajach Europy Południowej na podstawie wykresów dotyczących liczby turystów i wpływów z turystyki</w:t>
            </w:r>
          </w:p>
        </w:tc>
        <w:tc>
          <w:tcPr>
            <w:tcW w:w="3003" w:type="dxa"/>
          </w:tcPr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Uczeń: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wyjaśnia znaczenie nowoczesnych usług we Francji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charakteryzuje usługi turystyczne i transportowe we Francji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przedstawia zalety i wady  elektrowni jądrowych</w:t>
            </w:r>
          </w:p>
          <w:p w:rsidR="00D36901" w:rsidRPr="00055CD9" w:rsidRDefault="00D36901" w:rsidP="00D36901">
            <w:pPr>
              <w:pStyle w:val="Akapitzlist"/>
              <w:numPr>
                <w:ilvl w:val="0"/>
                <w:numId w:val="1"/>
              </w:numPr>
              <w:ind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omawia skutki wykorzystania różnych źródeł energii dla środowiska geograficznego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omawia wpływ rozwoju turystyki na infrastrukturę turystyczną oraz strukturę zatrudnienia w krajach Europy Południowej</w:t>
            </w:r>
          </w:p>
        </w:tc>
        <w:tc>
          <w:tcPr>
            <w:tcW w:w="3003" w:type="dxa"/>
          </w:tcPr>
          <w:p w:rsidR="00D36901" w:rsidRPr="00055CD9" w:rsidRDefault="00D36901" w:rsidP="00CF704B">
            <w:pPr>
              <w:spacing w:before="40"/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Uczeń: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omawia rolę i znaczenie nowoczesnego przemysłu i usług we Francji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analizuje wpływ warunków środowiska przyrodniczego w wybranych krajach Europy na wykorzystanie różnych źródeł energii</w:t>
            </w:r>
          </w:p>
        </w:tc>
      </w:tr>
      <w:tr w:rsidR="00D36901" w:rsidRPr="00055CD9" w:rsidTr="00CF704B">
        <w:trPr>
          <w:trHeight w:val="340"/>
        </w:trPr>
        <w:tc>
          <w:tcPr>
            <w:tcW w:w="15014" w:type="dxa"/>
            <w:gridSpan w:val="5"/>
            <w:vAlign w:val="center"/>
          </w:tcPr>
          <w:p w:rsidR="00D36901" w:rsidRPr="00055CD9" w:rsidRDefault="00D36901" w:rsidP="00CF704B">
            <w:pPr>
              <w:ind w:left="172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5. Sąsiedzi Polski</w:t>
            </w:r>
          </w:p>
        </w:tc>
      </w:tr>
      <w:tr w:rsidR="00D36901" w:rsidRPr="00055CD9" w:rsidTr="00CF704B">
        <w:tc>
          <w:tcPr>
            <w:tcW w:w="3002" w:type="dxa"/>
          </w:tcPr>
          <w:p w:rsidR="00D36901" w:rsidRPr="00055CD9" w:rsidRDefault="00D36901" w:rsidP="00CF704B">
            <w:pPr>
              <w:spacing w:before="40"/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Uczeń: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główne działy przetwórstwa przemysłowego w Niemczech na podstawie diagramu kołowego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wskazuje na mapie Nadrenię Północną-Westfalię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walory przyrodnicze i kulturowe Czech i Słowacji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atrakcje turystyczne w Czechach i na Słowacji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walory przyrodnicze Litwy i Białorusi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przedstawia główne atrakcje </w:t>
            </w: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turystyczne Litwy i Białorusi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omawia położenie geograficzne Ukrainy na podstawie mapy </w:t>
            </w:r>
            <w:proofErr w:type="spellStart"/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ogólnogeograficznej</w:t>
            </w:r>
            <w:proofErr w:type="spellEnd"/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surowce mineralne Ukrainy na podstawie mapy gospodarczej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wskazuje na mapie największe krainy geograficzne Rosji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wymienia surowce mineralne Rosji 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wskazuje na mapie sąsiadów Polski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przykłady współpracy Polski z sąsiednimi krajami</w:t>
            </w:r>
          </w:p>
        </w:tc>
        <w:tc>
          <w:tcPr>
            <w:tcW w:w="3003" w:type="dxa"/>
          </w:tcPr>
          <w:p w:rsidR="00D36901" w:rsidRPr="00055CD9" w:rsidRDefault="00D36901" w:rsidP="00CF704B">
            <w:pPr>
              <w:spacing w:before="40"/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Uczeń: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omawia znaczenie przemysłu w niemieckiej gospodarce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wymienia znane i cenione na świecie niemieckie wyroby przemysłowe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rozpoznaje obiekty z Listy światowego dziedzictwa UNESCO w Czechach i na Słowacji na ilustracjach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przedstawia atrakcje turystyczne Litwy i Białorusi na podstawie mapy tematycznej i fotografii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wymienia na podstawie mapy cechy środowiska przyrodniczego Ukrainy </w:t>
            </w: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sprzyjające rozwojowi gospodarki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wskazuje na mapie obszary, nad którymi Ukraina utraciła kontrolę </w:t>
            </w:r>
          </w:p>
          <w:p w:rsidR="00D36901" w:rsidRPr="00055CD9" w:rsidRDefault="00D36901" w:rsidP="00CF704B">
            <w:pPr>
              <w:ind w:left="0" w:right="-28" w:firstLine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003" w:type="dxa"/>
          </w:tcPr>
          <w:p w:rsidR="00D36901" w:rsidRPr="00055CD9" w:rsidRDefault="00D36901" w:rsidP="00CF704B">
            <w:pPr>
              <w:spacing w:before="40"/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Uczeń: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omawia przyczyny zmian zapoczątkowanych w przemyśle w Niemczech w latach 60. XX w.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analizuje strukturę zatrudnienia w przemyśle w Niemczech na podstawie diagramu kołowego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charakteryzuje środowisko przyrodnicze Czech i Słowacji na podstawie mapy </w:t>
            </w:r>
            <w:proofErr w:type="spellStart"/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ogólnogeograficznej</w:t>
            </w:r>
            <w:proofErr w:type="spellEnd"/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omawia środowisko przyrodnicze Litwy i Białorusi na podstawie mapy </w:t>
            </w:r>
            <w:proofErr w:type="spellStart"/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ogólnogeograficznej</w:t>
            </w:r>
            <w:proofErr w:type="spellEnd"/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podaje czynniki wpływające na </w:t>
            </w: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atrakcyjność turystyczną Litwy i Białorusi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podaje przyczyny zmniejszania się liczby ludności Ukrainy na podstawie wykresu i schematu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omawia cechy środowiska przyrodniczego Rosji na podstawie mapy </w:t>
            </w:r>
            <w:proofErr w:type="spellStart"/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ogólnogeograficznej</w:t>
            </w:r>
            <w:proofErr w:type="spellEnd"/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charakteryzuje relacje Polski z Rosją podstawie dodatkowych źródeł</w:t>
            </w:r>
          </w:p>
        </w:tc>
        <w:tc>
          <w:tcPr>
            <w:tcW w:w="3003" w:type="dxa"/>
          </w:tcPr>
          <w:p w:rsidR="00D36901" w:rsidRPr="00055CD9" w:rsidRDefault="00D36901" w:rsidP="00CF704B">
            <w:pPr>
              <w:spacing w:before="40"/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Uczeń: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przedstawia główne kierunki zmian przemysłu w Nadrenii Północnej-</w:t>
            </w: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-Westfalii na podstawie mapy i fotografii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charakteryzuje nowoczesne przetwórstwo przemysłowe w Nadrenii Północnej-Westfalii na podstawie mapy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porównuje cechy środowiska przyrodniczego Czech i Słowacji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opisuje przykłady atrakcji turystycznych Czech i Słowacji na podstawie fotografii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 xml:space="preserve">• porównuje walory przyrodnicze Litwy i Białorusi na podstawie mapy </w:t>
            </w:r>
            <w:proofErr w:type="spellStart"/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ogólnogeograficznej</w:t>
            </w:r>
            <w:proofErr w:type="spellEnd"/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i fotografii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podaje przyczyny konfliktów na Ukrainie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opisuje stosunki Polski z sąsiadami na podstawie dodatkowych źródeł</w:t>
            </w:r>
          </w:p>
        </w:tc>
        <w:tc>
          <w:tcPr>
            <w:tcW w:w="3003" w:type="dxa"/>
          </w:tcPr>
          <w:p w:rsidR="00D36901" w:rsidRPr="00055CD9" w:rsidRDefault="00D36901" w:rsidP="00CF704B">
            <w:pPr>
              <w:spacing w:before="40"/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Uczeń: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omawia wpływ sektora kreatywnego na gospodarkę Nadrenii Północnej-</w:t>
            </w: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-Westfalii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udowadnia, że Niemcy są światową potęgą gospodarczą na podstawie danych statystycznych oraz map gospodarczych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udowadnia, że Czechy i Słowacja to kraje atrakcyjne pod względem turystycznym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analizuje społeczne i gospodarcze konsekwencje konfliktów na Ukrainie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• charakteryzuje atrakcje turystyczne </w:t>
            </w: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Ukrainy na podstawie dodatkowych źródeł oraz fotografii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uzasadnia potrzebę utrzymywania dobrych relacji z sąsiadami Polski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5CD9">
              <w:rPr>
                <w:rFonts w:ascii="Times New Roman" w:hAnsi="Times New Roman" w:cs="Times New Roman"/>
                <w:bCs/>
                <w:sz w:val="18"/>
                <w:szCs w:val="18"/>
              </w:rPr>
              <w:t>• przygotowuje pracę (np. album, plakat, prezentację multimedialną) na temat inicjatyw zrealizowanych w najbliższym euroregionie na podstawie dodatkowych źródeł informacji</w:t>
            </w:r>
          </w:p>
          <w:p w:rsidR="00D36901" w:rsidRPr="00055CD9" w:rsidRDefault="00D36901" w:rsidP="00CF704B">
            <w:pPr>
              <w:ind w:left="56" w:right="-2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:rsidR="00D36901" w:rsidRPr="00055CD9" w:rsidRDefault="00D36901" w:rsidP="00D36901">
      <w:pPr>
        <w:rPr>
          <w:rFonts w:ascii="Times New Roman" w:hAnsi="Times New Roman" w:cs="Times New Roman"/>
          <w:bCs/>
        </w:rPr>
      </w:pPr>
    </w:p>
    <w:p w:rsidR="009518AD" w:rsidRDefault="009518AD">
      <w:bookmarkStart w:id="0" w:name="_GoBack"/>
      <w:bookmarkEnd w:id="0"/>
    </w:p>
    <w:sectPr w:rsidR="009518AD" w:rsidSect="00FA651A">
      <w:pgSz w:w="16838" w:h="11906" w:orient="landscape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85746"/>
    <w:multiLevelType w:val="hybridMultilevel"/>
    <w:tmpl w:val="B2EC959A"/>
    <w:lvl w:ilvl="0" w:tplc="B02CFF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A7BDD"/>
    <w:rsid w:val="001A3391"/>
    <w:rsid w:val="003F3841"/>
    <w:rsid w:val="009518AD"/>
    <w:rsid w:val="00CA7BDD"/>
    <w:rsid w:val="00D369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6901"/>
    <w:pPr>
      <w:spacing w:after="0" w:line="240" w:lineRule="auto"/>
      <w:ind w:left="113" w:right="-57" w:hanging="113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36901"/>
    <w:pPr>
      <w:spacing w:after="0" w:line="240" w:lineRule="auto"/>
      <w:ind w:left="113" w:right="-57" w:hanging="113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D369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1891</Words>
  <Characters>11352</Characters>
  <Application>Microsoft Office Word</Application>
  <DocSecurity>0</DocSecurity>
  <Lines>94</Lines>
  <Paragraphs>26</Paragraphs>
  <ScaleCrop>false</ScaleCrop>
  <Company>HP</Company>
  <LinksUpToDate>false</LinksUpToDate>
  <CharactersWithSpaces>13217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Ewa Kurzeja</cp:lastModifiedBy>
  <cp:revision>2</cp:revision>
  <dcterms:created xsi:type="dcterms:W3CDTF">2026-09-10T17:39:00Z</dcterms:created>
  <dcterms:modified xsi:type="dcterms:W3CDTF">2026-09-10T17:39:00Z</dcterms:modified>
</cp:coreProperties>
</file>