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Wymagania edukacyjne z religii dla klasy VII szkoły podstawowej 1 lekcję religii tygodniowo</w:t>
      </w:r>
    </w:p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ZSS w Zagórniku</w:t>
      </w:r>
    </w:p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mgr Ewa Pawlikowska</w:t>
      </w:r>
    </w:p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 w:val="24"/>
          <w:szCs w:val="20"/>
          <w:lang w:eastAsia="pl-PL"/>
        </w:rPr>
        <w:t>według podręcznika „Szczęśliwi, którzy czynią dobro” nr AZ-23-01/20-KI-10/22</w:t>
      </w:r>
    </w:p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 w:val="24"/>
          <w:szCs w:val="20"/>
          <w:lang w:eastAsia="pl-PL"/>
        </w:rPr>
        <w:t>zgodnego z programem nauczania nr AZ-2-02/20.</w:t>
      </w:r>
    </w:p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F223C8" w:rsidRPr="00F223C8" w:rsidRDefault="00F223C8" w:rsidP="00F223C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F223C8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F223C8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F223C8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F223C8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F223C8" w:rsidRPr="00F223C8" w:rsidRDefault="00F223C8" w:rsidP="00F22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F223C8" w:rsidRPr="00F223C8" w:rsidRDefault="00F223C8" w:rsidP="00F22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F223C8" w:rsidRPr="00F223C8" w:rsidRDefault="00F223C8" w:rsidP="00F223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F223C8" w:rsidRPr="00F223C8" w:rsidRDefault="00F223C8" w:rsidP="00F223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F223C8" w:rsidRPr="00F223C8" w:rsidRDefault="00F223C8" w:rsidP="00F223C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F223C8" w:rsidRPr="00F223C8" w:rsidRDefault="00F223C8" w:rsidP="00F223C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F223C8" w:rsidRPr="00F223C8" w:rsidRDefault="00F223C8" w:rsidP="00F223C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F223C8" w:rsidRPr="00F223C8" w:rsidRDefault="00F223C8" w:rsidP="00F223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F223C8" w:rsidRPr="00F223C8" w:rsidRDefault="00F223C8" w:rsidP="00F223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F223C8" w:rsidRPr="00F223C8" w:rsidRDefault="00F223C8" w:rsidP="00F223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F223C8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F223C8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 przedmiotu w danej klasie, samodzielnie i twórczo rozwija własne uzdolnienia, </w:t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i proponuje rozwiązania nietypowe, </w:t>
      </w:r>
    </w:p>
    <w:p w:rsidR="00F223C8" w:rsidRPr="00F223C8" w:rsidRDefault="00F223C8" w:rsidP="00F223C8">
      <w:pPr>
        <w:tabs>
          <w:tab w:val="left" w:pos="1690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c) osiąga sukcesy w konkursach i olimpiadach kwalifikując się do finałów na szczeblu diecezjalnym, powiatowym, regionalnym, wojewódzkim albo krajowym lub posiada inne porównywalne osiągnięcia.</w:t>
      </w:r>
    </w:p>
    <w:p w:rsidR="00F223C8" w:rsidRPr="00F223C8" w:rsidRDefault="00F223C8" w:rsidP="00F223C8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Cs w:val="20"/>
          <w:lang w:eastAsia="pl-PL"/>
        </w:rPr>
        <w:br w:type="page"/>
      </w:r>
    </w:p>
    <w:tbl>
      <w:tblPr>
        <w:tblW w:w="15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693"/>
        <w:gridCol w:w="2286"/>
        <w:gridCol w:w="1946"/>
        <w:gridCol w:w="2012"/>
        <w:gridCol w:w="1768"/>
      </w:tblGrid>
      <w:tr w:rsidR="00F223C8" w:rsidRPr="00F223C8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lastRenderedPageBreak/>
              <w:t>PRZEDMIOT</w:t>
            </w:r>
          </w:p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3540" w:type="dxa"/>
            <w:gridSpan w:val="6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F223C8" w:rsidRPr="00F223C8" w:rsidRDefault="00F223C8" w:rsidP="00F2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</w:tc>
        <w:tc>
          <w:tcPr>
            <w:tcW w:w="2693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2286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946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2012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768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F223C8" w:rsidRPr="00F223C8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Modlitwy, pieśni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 piękno wykonania </w:t>
            </w:r>
          </w:p>
        </w:tc>
        <w:tc>
          <w:tcPr>
            <w:tcW w:w="269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228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94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20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76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jakiejkolwiek znajomości tekstu</w:t>
            </w:r>
          </w:p>
        </w:tc>
      </w:tr>
      <w:tr w:rsidR="00F223C8" w:rsidRPr="00F223C8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Zeszyt / ćwiczenia w podręczniku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269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</w:tc>
        <w:tc>
          <w:tcPr>
            <w:tcW w:w="228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94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20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76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F223C8" w:rsidRPr="00F223C8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Odpowiedzi ustne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używanie prawidłowych pojęć</w:t>
            </w:r>
          </w:p>
        </w:tc>
        <w:tc>
          <w:tcPr>
            <w:tcW w:w="269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prezentowane w sposób wskazujący na ich rozumienie, informacje przekazywane zrozumiałym językiem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228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94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 pojęć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częste pytania naprowadzające</w:t>
            </w:r>
          </w:p>
        </w:tc>
        <w:tc>
          <w:tcPr>
            <w:tcW w:w="20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chaos myślowy i słowny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niewyraźna, pojedyncze wyrazy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76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 braku wiadomości rzeczowych</w:t>
            </w:r>
          </w:p>
        </w:tc>
      </w:tr>
      <w:tr w:rsidR="00F223C8" w:rsidRPr="00F223C8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 Aktywność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269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228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20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76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F223C8" w:rsidRPr="00F223C8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F223C8" w:rsidRPr="00F223C8" w:rsidRDefault="00F223C8" w:rsidP="00F2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Inscenizacje, gazetka szkolna, praca na rzecz Kościoła i inne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wielokrotnie pomaga w różnych pracach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wykazuje dużo własnej inicjatywy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aktywnie uczestniczy w życiu małych grup formacyjnych </w:t>
            </w:r>
          </w:p>
        </w:tc>
        <w:tc>
          <w:tcPr>
            <w:tcW w:w="269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wykonuje powierzone przez nauczyciela religii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228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94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0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F223C8" w:rsidRPr="00F223C8" w:rsidRDefault="00F223C8" w:rsidP="00F2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223C8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  <w:r w:rsidRPr="00F223C8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SZCZEGÓŁOWE KRYTERIA OCENIANIA</w:t>
      </w:r>
    </w:p>
    <w:p w:rsidR="00F223C8" w:rsidRPr="00F223C8" w:rsidRDefault="00F223C8" w:rsidP="00F223C8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caps/>
          <w:smallCaps/>
          <w:sz w:val="24"/>
          <w:szCs w:val="20"/>
          <w:lang w:eastAsia="pl-PL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680"/>
        <w:gridCol w:w="4055"/>
        <w:gridCol w:w="3119"/>
        <w:gridCol w:w="3878"/>
        <w:gridCol w:w="1984"/>
        <w:gridCol w:w="1512"/>
      </w:tblGrid>
      <w:tr w:rsidR="00F223C8" w:rsidRPr="00F223C8" w:rsidTr="0035137C">
        <w:tc>
          <w:tcPr>
            <w:tcW w:w="680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548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c>
          <w:tcPr>
            <w:tcW w:w="680" w:type="dxa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5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119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878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984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512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cantSplit/>
          <w:trHeight w:val="1134"/>
        </w:trPr>
        <w:tc>
          <w:tcPr>
            <w:tcW w:w="680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Czynię dobro</w:t>
            </w:r>
          </w:p>
        </w:tc>
        <w:tc>
          <w:tcPr>
            <w:tcW w:w="405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nadaj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ce sens ludzkiemu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yciu (A.1.3)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 xml:space="preserve"> 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przejawy mi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Boga do cz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owieka (A.5.3),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 xml:space="preserve">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 xml:space="preserve"> 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Maryja jest nazywana Gwiazd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Nowej Ewangelizacji,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prawdę, że Jezus czeka na grzesznika nie jako sędzia, lecz jako Ten, kto kocha,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przykłady, w jaki sposób ze zła i cierpienia Bóg może wyprowadzić dobro (C.1.6) na przykładzie Piotra,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prawdę, że wiara jest łaską darem od Boga (A.3.1), niezasłużonym przez człowieka, 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prawdę, że Jezus wysłuchuje naszych próśb ze względu na naszą wiarę, 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modlitwy liturgicznej „Panie nie jestem godzien…”.</w:t>
            </w:r>
          </w:p>
        </w:tc>
        <w:tc>
          <w:tcPr>
            <w:tcW w:w="3119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rol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Maryi w dziele zbawczym (A.13.11),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osiągnięcie nieba realizuje się przez czynienie dobra, podejmowanie codziennych obowiązków i modlitwę,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człowiek jest naprawdę szczęśliwy, gdy jest bez grzechu,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ludzkie szczęście w perspektywie wieczności,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rodzaje i formy modlitwy (D.1.3) na przykładzie setnika,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wiara jest zadaniem (A.3.2).</w:t>
            </w:r>
          </w:p>
        </w:tc>
        <w:tc>
          <w:tcPr>
            <w:tcW w:w="387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mi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Boga jest skierowana indywidualnie do ka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dego cz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owieka,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 xml:space="preserve"> 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przyj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 Bo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mi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otwiera drog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szcz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cia.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przyznanie się do winy i żal prowadzi do oczyszczenia, a ich brak do nieszczęścia (na przykładzie Piotra i Judasza),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że działania człowieka skierowane ku dobru prowadzą do zbawienia,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Bóg pragnie zbawienia każdego człowieka, ale wspólnie z innymi,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owoce zaufania Jezusowi,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prośba skierowana do Jezusa musi być połączona z głęboką wiarą i pokorą.</w:t>
            </w:r>
          </w:p>
        </w:tc>
        <w:tc>
          <w:tcPr>
            <w:tcW w:w="1984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 w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asne rozumienie szcz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określa istotę prawdziwego szczęścia i cierpienia,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interpretuje teksty biblijne o zaparciu się Piotra i zdradzie Judasza,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 o uzdrowieniu sługi setnika.</w:t>
            </w:r>
          </w:p>
        </w:tc>
        <w:tc>
          <w:tcPr>
            <w:tcW w:w="15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interpretuje tekst hymnu </w:t>
            </w:r>
            <w:r w:rsidRPr="00F223C8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Magnificat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biblijną perykopę o robotnikach w winnicy.</w:t>
            </w:r>
          </w:p>
        </w:tc>
      </w:tr>
    </w:tbl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24"/>
        <w:gridCol w:w="3258"/>
        <w:gridCol w:w="3969"/>
        <w:gridCol w:w="2835"/>
        <w:gridCol w:w="2127"/>
        <w:gridCol w:w="2126"/>
      </w:tblGrid>
      <w:tr w:rsidR="00F223C8" w:rsidRPr="00F223C8" w:rsidTr="0035137C">
        <w:tc>
          <w:tcPr>
            <w:tcW w:w="824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315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c>
          <w:tcPr>
            <w:tcW w:w="824" w:type="dxa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258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969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27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126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223C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II. Pismo Święte w życiu chrześcijanina  </w:t>
            </w:r>
          </w:p>
        </w:tc>
        <w:tc>
          <w:tcPr>
            <w:tcW w:w="3258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symboli ewangelistów,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uzasadnia, że treść Ewangelii jest aktualna w każdym czasie,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podstawowe fakty z życia, działalności i nauczania Jezusa Chrystusa w porządku chronologicznym (A.13.3),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uzasadnia, dlaczego chrześcijanin powinien poznawać objawienie Boże oraz nauczanie Kościoła (A.10.3),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prezentuje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pozachrześcijańskie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świadectwa dotyczące historyczności Jezusa (A.13.1).</w:t>
            </w:r>
          </w:p>
          <w:p w:rsidR="00F223C8" w:rsidRPr="00F223C8" w:rsidRDefault="00F223C8" w:rsidP="00F223C8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objawiania się Boga: w słowie Bożym (A.5.1),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pojęcia: „Ewangelia”, „ewangelie synoptyczne” (A.10.1),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przedstawia proces formowania się ksiąg biblijnych (A.9.2) – Ewangelia,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specyfikę i przesłanie poszczególnych Ewangelii (A.13.5),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prezentuje biblijne i patrystyczne świadectwa dotyczące historyczności Jezusa (A.13.1),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teorie negujące historyczność Jezusa i przedstawia kontrargumenty (A.13.2).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kontekst historyczny przyjścia na świat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 skrótowej formie przedstawia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pozachrześcijańskie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dokumenty świadczące o Jezusie.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 oparciu o dokumenty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pozachrześcijańskie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uzasadnia, że Jezus istniał naprawdę.</w:t>
            </w:r>
          </w:p>
        </w:tc>
        <w:tc>
          <w:tcPr>
            <w:tcW w:w="2127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interpretuje teksty biblijne mówiące o historycznym pochodzeniu Jezusa,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pozachrześcijańskie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dokumenty świadczące o Jezusie Chrystusie.</w:t>
            </w:r>
          </w:p>
        </w:tc>
        <w:tc>
          <w:tcPr>
            <w:tcW w:w="212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prezentuje główną myśl teologiczną czterech ewangelistów,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podobieństwa i różnice w czterech Ewangeliach w świetle ich teologii.</w:t>
            </w:r>
          </w:p>
        </w:tc>
      </w:tr>
    </w:tbl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6"/>
        <w:gridCol w:w="707"/>
        <w:gridCol w:w="52"/>
        <w:gridCol w:w="3916"/>
        <w:gridCol w:w="3824"/>
        <w:gridCol w:w="2833"/>
        <w:gridCol w:w="2126"/>
        <w:gridCol w:w="1720"/>
      </w:tblGrid>
      <w:tr w:rsidR="00F223C8" w:rsidRPr="00F223C8" w:rsidTr="0035137C">
        <w:tc>
          <w:tcPr>
            <w:tcW w:w="765" w:type="dxa"/>
            <w:gridSpan w:val="3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414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rPr>
          <w:trHeight w:val="356"/>
        </w:trPr>
        <w:tc>
          <w:tcPr>
            <w:tcW w:w="765" w:type="dxa"/>
            <w:gridSpan w:val="3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91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824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833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26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716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gridBefore w:val="1"/>
          <w:wBefore w:w="6" w:type="dxa"/>
          <w:cantSplit/>
          <w:trHeight w:val="1134"/>
        </w:trPr>
        <w:tc>
          <w:tcPr>
            <w:tcW w:w="707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36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III. Historia zbawienia: Jezus Chrystus</w:t>
            </w:r>
          </w:p>
        </w:tc>
        <w:tc>
          <w:tcPr>
            <w:tcW w:w="3968" w:type="dxa"/>
            <w:gridSpan w:val="2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pojęcie: przypowieść (A.10.1),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przypowieść: o siewcy, </w:t>
            </w:r>
            <w:r w:rsidRPr="00F223C8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 xml:space="preserve">o zabłąkanej owcy, 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 ziarnie gorczycy i zaczynie chlebowym (A.13.6),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wymienia miejsca, w których słuchamy słowa Bożego,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wartości nadające sens ludzkiemu życiu (A.1.3),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znaczenie dóbr materialnych w życiu chrześcijanina (C.7.5),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wartości, których nie można zdobyć za pieniądze,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bezinteresownej troski o ludzi w potrzebie (F.2.3),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 „cud”,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wymienia sposoby Bożego objawienia w Jezusie Chrystusie (A.5.1) – wybrane cuda: przemiana wody w wino, rozmnożenie chleba, uzdrowienie epileptyka, uzdrowienie opętanego,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przyczyny zła (A.7.2),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przyczyną zagubienia człowieka jest grzech oraz prawdę, że Bóg poszukuje grzesznika,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w jaki sposób królestwo Boże jest budowane na ziemi duchowo i materialnie.</w:t>
            </w:r>
          </w:p>
        </w:tc>
        <w:tc>
          <w:tcPr>
            <w:tcW w:w="3824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cechy przypowieści jako gatunku literackiego (A.9.5),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dokonuje aktualizacji faktów związanych z wybranymi wydarzeniami Nowego Testamentu (A.13.16),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przykazań kościelnych (E.2.11),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wybrane przypowie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o królestwie Bo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ym (A.13.6)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–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przypowie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 dziesi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ciu pannach,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biblijne obrazy końca świata oraz sądu ostatecznego i przedstawia ich interpretację w świetle wiary (A.8.6),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oczekiwanie na oblubieńca odnosi do powtórnego przyjścia Chrystusa,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Jezus dokonuje cudów, by pobudzić i umocnić wiarę,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interpretuje teksty dotyczące modlitwy Jezusa (D.2.2),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że Bóg poszukuje człowieka, ponieważ go kocha,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zbawczej misji Jezusa Chrystusa dla całej ludzkości i poszczególnych ludzi (A.5.4) – królestwo Boże przemienia świat,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oparciu o teksty biblijne opisuje misyjną działalność Kościoła (F.1.2).</w:t>
            </w:r>
          </w:p>
        </w:tc>
        <w:tc>
          <w:tcPr>
            <w:tcW w:w="283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bezinteresowny dar serca,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uzasadnia wartość bezinteresownej pomocy,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określa, na czym polega roztropność i nieroztropność,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wymienia sposoby powrotu do życia w łasce Bożej i warunki trwania w niej,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uzasadnia, dlaczego powinniśmy być zawsze przygotowani na powtórne przyjście Chrystusa,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sfery życia ludzi, w których Jezus dokonywał cudów,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omawia prawdę, że Jezus jest Dobrym Pasterzem (J 10,14),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wskazuje, że Boża miłość jest skierowana do każdej osoby indywidualnie,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charakteryzuje sposoby Bożego poszukiwania.</w:t>
            </w:r>
          </w:p>
        </w:tc>
        <w:tc>
          <w:tcPr>
            <w:tcW w:w="212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słuchanie słowa Bożego i wypełnianie go prowadzi do królestwa Bożego,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przesłanie perykopy o ubogiej wdowie,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perykopy biblijne opisujące wybrane cuda,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symboliczne znaczenie ziarna gorczycy i kwasu chlebowego we wzroście duchowym,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królestwo niebieskie wzrasta dzięki Bożej mocy, a jego rozwój dokonuje się w historii ludzkości.</w:t>
            </w:r>
          </w:p>
        </w:tc>
        <w:tc>
          <w:tcPr>
            <w:tcW w:w="1720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przygotowuje plan akcji charytatywnej,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uzasadnia, że cuda Jezusa są potwierdzeniem Jego Synostwa Bożego i ogłaszaniem królestwa Bożego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słowo Boże ma moc przemiany ludzkich serc.</w:t>
            </w:r>
          </w:p>
        </w:tc>
      </w:tr>
    </w:tbl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37"/>
        <w:gridCol w:w="3232"/>
        <w:gridCol w:w="3742"/>
        <w:gridCol w:w="3402"/>
        <w:gridCol w:w="2212"/>
        <w:gridCol w:w="1843"/>
        <w:gridCol w:w="16"/>
      </w:tblGrid>
      <w:tr w:rsidR="00F223C8" w:rsidRPr="00F223C8" w:rsidTr="0035137C">
        <w:tc>
          <w:tcPr>
            <w:tcW w:w="737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447" w:type="dxa"/>
            <w:gridSpan w:val="6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rPr>
          <w:trHeight w:val="356"/>
        </w:trPr>
        <w:tc>
          <w:tcPr>
            <w:tcW w:w="737" w:type="dxa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232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742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402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12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59" w:type="dxa"/>
            <w:gridSpan w:val="2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gridAfter w:val="1"/>
          <w:wAfter w:w="16" w:type="dxa"/>
          <w:cantSplit/>
          <w:trHeight w:val="1134"/>
        </w:trPr>
        <w:tc>
          <w:tcPr>
            <w:tcW w:w="737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223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 xml:space="preserve">IV. Spotkanie z Jezusem w sakramentach: małżeństwo i kapłaństwo </w:t>
            </w:r>
          </w:p>
        </w:tc>
        <w:tc>
          <w:tcPr>
            <w:tcW w:w="323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pojęcia: rady ewangeliczne (A.10.1),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opisuje, czym jest sakrament małżeństwa (B.9.1),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przedstawia motywy przyjęcia sakramentu małżeństwa (B.8.4),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przedstawia konsekwencje wynikające z sakramentu małżeństwa (B.3.3),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przedstawia, na czym polega uczestnictwo w życiu rodziny (E.1.2),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trudności w wierze i przedstawia sposoby ich przezwyciężania (A.3.4),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la, czym jest rodzicielstwo (macierzy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stwo i ojcostwo),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prze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ywania mi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(C.10.3) rodzicielskiej,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definiuje, co to jest antykoncepcja,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polegają zagrożenia dla życia (C.6.1),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ochrony życia od poczęcia do naturalnej śmierci (C.5.4).</w:t>
            </w:r>
          </w:p>
          <w:p w:rsidR="00F223C8" w:rsidRPr="00F223C8" w:rsidRDefault="00F223C8" w:rsidP="00F223C8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74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opisuje, czym jest sakrament święceń (B.9.1),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motywy przyjęcia sakramentu święceń (B.9.2),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przedstawia sakrament święceń jako dar i pomoc w realizacji powołania do miłości i służby (B.9.3),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przedstawia sakrament małżeństwa jako dar i pomoc w realizacji powołania do miłości i służby (B.8.5),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wybrane teksty biblijne i liturgiczne na temat sakramentu małżeństwa (B.3.2),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liturgię sakramentu małżeństwa (B.3.4),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na czym polega odpowiedzialno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za przekazywanie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(C.5.11),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zło antykoncepcji (C.5.13) i wylicza jej skutki uboczne,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 zło zapłodnienia </w:t>
            </w:r>
            <w:r w:rsidRPr="00F223C8">
              <w:rPr>
                <w:rFonts w:ascii="Times New Roman" w:eastAsia="TimeIbisEE-Italic" w:hAnsi="Times New Roman" w:cs="Times New Roman"/>
                <w:i/>
                <w:iCs/>
                <w:sz w:val="21"/>
                <w:szCs w:val="20"/>
                <w:lang w:eastAsia="pl-PL"/>
              </w:rPr>
              <w:t xml:space="preserve">in vitro 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(C.6.2),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polegają naturalne metody planowania rodziny (C.5.12),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ocenia osiągnięcia biotechnologii w perspektywie nauki Kościoła (C.5.5),</w:t>
            </w:r>
          </w:p>
        </w:tc>
        <w:tc>
          <w:tcPr>
            <w:tcW w:w="340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konsekwencje wynikające z przyjęcia sakramentu święceń i ślubów zakonnych i wyjaśnia ich znaczenie w życiu chrześcijańskim,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symbole związane z sakramentem małżeństwa,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małżeństwo i rodzinę jako wspólnotę,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charakteryzuje szczególne relacje pomocy i troski w rodzinie wielodzietnej,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naturalne planowanie rodziny stanowi styl życia,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wykluczenie płodności niszczy miłość,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czym jest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NaProTechnologia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na czym polega zapłodnienie </w:t>
            </w:r>
            <w:r w:rsidRPr="00F223C8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in vitro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postawy wynikające z prawdziwej miłości kobiety i mężczyzny.</w:t>
            </w:r>
          </w:p>
        </w:tc>
        <w:tc>
          <w:tcPr>
            <w:tcW w:w="221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charakteryzuje, na czym polega życie zakonne według rad ewangelicznych,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różnice w pojmowaniu Boga od dzieciństwa do chwili obecnej,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wykluczenie płodności niszczy miłość.</w:t>
            </w:r>
          </w:p>
        </w:tc>
        <w:tc>
          <w:tcPr>
            <w:tcW w:w="1843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charyzmat wybranego zgromadzenia zakonnego,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 wartość i potrzebę </w:t>
            </w:r>
            <w:r w:rsidRPr="00F223C8">
              <w:rPr>
                <w:rFonts w:ascii="Times New Roman" w:eastAsia="Times New Roman" w:hAnsi="Times New Roman" w:cs="Times New Roman"/>
                <w:spacing w:val="-6"/>
                <w:sz w:val="21"/>
                <w:szCs w:val="20"/>
                <w:lang w:eastAsia="pl-PL"/>
              </w:rPr>
              <w:t>chrześcijańskiego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wychowania,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argumentuje sens życia zgodnie z naturą.</w:t>
            </w:r>
          </w:p>
        </w:tc>
      </w:tr>
    </w:tbl>
    <w:p w:rsidR="00F223C8" w:rsidRPr="00F223C8" w:rsidRDefault="00F223C8" w:rsidP="00F223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br w:type="page"/>
      </w:r>
    </w:p>
    <w:p w:rsidR="00F223C8" w:rsidRPr="00F223C8" w:rsidRDefault="00F223C8" w:rsidP="00F223C8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Cs/>
          <w:caps/>
          <w:smallCaps/>
          <w:sz w:val="24"/>
          <w:szCs w:val="20"/>
          <w:lang w:eastAsia="pl-PL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4536"/>
        <w:gridCol w:w="3402"/>
        <w:gridCol w:w="2977"/>
        <w:gridCol w:w="1985"/>
        <w:gridCol w:w="1717"/>
      </w:tblGrid>
      <w:tr w:rsidR="00F223C8" w:rsidRPr="00F223C8" w:rsidTr="0035137C">
        <w:tc>
          <w:tcPr>
            <w:tcW w:w="624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617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rPr>
          <w:trHeight w:val="356"/>
        </w:trPr>
        <w:tc>
          <w:tcPr>
            <w:tcW w:w="624" w:type="dxa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402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77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98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717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cantSplit/>
          <w:trHeight w:val="2630"/>
        </w:trPr>
        <w:tc>
          <w:tcPr>
            <w:tcW w:w="624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 xml:space="preserve">V. </w:t>
            </w: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Moje zasady</w:t>
            </w:r>
          </w:p>
        </w:tc>
        <w:tc>
          <w:tcPr>
            <w:tcW w:w="453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praw, które obowiązują każdego i w każdym czasie, oraz takich, które ludzie mogą ustanawiać i modyfikować,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wskazuje przyczyny nieszczęść i zła (C.1.5),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przedstawia przyczyny i skutki zła (A.7.2; A.7.4),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zasady i uzasadnia motywację przy dokonywaniu wyborów (C.2.3),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przeciwdziałania złu i cierpieniu (C.1.8),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wyjaśnia różnice między dobrem a złem w konkretnych sytuacjach moralnych (C.1.3),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co pomaga dokonywać wyborów między dobrem a złem,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konsekwencje dobra i zła (C.1.4),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 uczciwości,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co można stracić przez nieuczciwość.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ochronę własności (C.7.1),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pojęcia: obmowa, oszczerstwo, krzywoprzysięstwo, wiarołomstwo,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dostrzega i opisuje związek między kłamstwem i oszustwem, a poniżaniem człowieka  jako podmiotu i przedmiotu kłamstwa (C.7.3),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najwa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niejsze zagro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enia wynikaj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ce z uzale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dzisiejszej m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odzie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y: alkoholizm, narkomania, hazard, fonoholizm, siecioholizm, pornografia, gry komputerowe (C.8.2), nikotynizm, zakupoholizm,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dobre nawyki w zakresie ochrony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i zdrowia (C.5.7),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zasady właściwego korzystania z Internetu.</w:t>
            </w:r>
          </w:p>
        </w:tc>
        <w:tc>
          <w:tcPr>
            <w:tcW w:w="3402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podstawowe pojęcia etyczne: prawo naturalne, wartości, sumienie, powinność moralna (C.2.1),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istotę prawdziwej wolności,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rozpoznaje i wskazuje mechanizmy manipulacji w relacjach osobowych i w mediach (C.7.4),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przypowieść o miłosiernym Samarytaninie (A.13.13),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sposoby kształtowania sumienia (C.2.5),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życie chrześcijanina jest odpowiedzią na wezwanie Boże (C.2.4),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przedstawia, na czym polega uczestnictwo w życiu rodziny, grupy szkolnej i koleżeńskiej (E.1.2) oparte na prawdzie,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prawdomówności (C.7.2) i dotrzymywania danego słowa,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s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zachowania ryzykowne (C.8.1),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 sposoby pomocy rodzinom w trudnej sytuacji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yciowej (C.5.6).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jak chroni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swoj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godno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prywatno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sieci,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szkodliwo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hejtu.</w:t>
            </w:r>
          </w:p>
        </w:tc>
        <w:tc>
          <w:tcPr>
            <w:tcW w:w="2977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respektowania obiektywnych norm moralnych,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charakteryzuje zgubne skutki odrzucenia obiektywnych norm moralnych,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samowola różni się od wolności,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wybór dobra prowadzi do szczęścia dla pojedynczego człowieka i wszystkich ludzi,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warto być uczciwym,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przykłady sytuacji, w których trzeba bronić prawdy i o nią walczyć, oraz ludzi, którzy zapłacili za taką postawę cenę wolności, a nawet życia,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definiuje, czym są uzależnienia, i wyjaśnia, na czym polegają,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różnice między światem wirtualnym a realnym.</w:t>
            </w:r>
          </w:p>
        </w:tc>
        <w:tc>
          <w:tcPr>
            <w:tcW w:w="198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do właściwego korzystania z wolności potrzebna jest odpowiedzialność,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analizuje wpływ nieuczciwości na życie religijne człowieka,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analizuje wpływ krzywoprzysięstwa i wiarołomstwa na życie religijne człowieka.</w:t>
            </w:r>
          </w:p>
        </w:tc>
        <w:tc>
          <w:tcPr>
            <w:tcW w:w="1717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określa, na czym polega relatywizm moralny, 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argumentuje warto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bezpo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rednich relacji osobowych.</w:t>
            </w:r>
          </w:p>
        </w:tc>
      </w:tr>
    </w:tbl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17"/>
        <w:gridCol w:w="3635"/>
        <w:gridCol w:w="3388"/>
        <w:gridCol w:w="3727"/>
        <w:gridCol w:w="1957"/>
        <w:gridCol w:w="1717"/>
      </w:tblGrid>
      <w:tr w:rsidR="00F223C8" w:rsidRPr="00F223C8" w:rsidTr="0035137C">
        <w:tc>
          <w:tcPr>
            <w:tcW w:w="817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24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223C8" w:rsidRPr="00F223C8" w:rsidRDefault="00F223C8" w:rsidP="00F223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cantSplit/>
          <w:trHeight w:val="35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VI. Dzieje Kościoła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Bitwa Warszawska stoczona w dniach 13–25 sierpnia 1920 r. jest nazywana cudem nad Wisłą,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rolę Maryi w historii Polski dla zachowania wolności i tożsamości chrześcijańskiej Polski: cud nad Wisłą, akt oddania Polski Maryi i Jej Sercu w roku 1966 i jego owoce (E.5.7),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przedstawia, na czym polega uczestnictwo w życiu narodu (E.1.2),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miłość do Ojczyzny (E.1.6),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świadectwa wiary w różnych sytuacjach życiowych (E.1.7),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możliwości i podaje przykłady apostolstwa w rodzinie (F.2.1).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wydarzenia i zjawiska religijne, które wpłynęły na budowanie tożsamości narodowej Polaków (E.5.9),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roli Kościoła w czasach totalitaryzmu hitlerowskiego i bolszewickiego (E.3.10),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postawę bł. kard. Wyszyńskiego wobec Ojczyzny,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 Kościoła domowego,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zadania poszczególnych członków rodziny w realizowaniu idei Kościoła domowego,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zjawiska religijne, które wpłynęły na budowanie tożsamości narodowej Polaków (E.5.9).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rolę Maryi w historii Polski dla zachowania wolności i tożsamości,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czym jest i jak się wyraża patriotyzm,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religijną wartość miłości Ojczyzny,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omawia przykłady obecności Kościoła w dziejach narodu polskiego,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najważniejsze fakty związane z obchodami Tysiąclecia Chrztu Polski,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rodzinę chrześcijańską jako Kościół domowy.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bohaterowie mogą uratować naród i jego wiarę,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wartości, dla których Polacy oddawali życie.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działalność społeczno-kulturalną Kościoła w czasach niewoli narodowej.</w:t>
            </w:r>
          </w:p>
        </w:tc>
      </w:tr>
    </w:tbl>
    <w:p w:rsidR="00F223C8" w:rsidRPr="00F223C8" w:rsidRDefault="00F223C8" w:rsidP="00F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9"/>
        <w:gridCol w:w="3397"/>
        <w:gridCol w:w="2977"/>
        <w:gridCol w:w="3685"/>
        <w:gridCol w:w="2127"/>
        <w:gridCol w:w="2256"/>
      </w:tblGrid>
      <w:tr w:rsidR="00F223C8" w:rsidRPr="00F223C8" w:rsidTr="0035137C">
        <w:tc>
          <w:tcPr>
            <w:tcW w:w="799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br w:type="page"/>
            </w: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42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c>
          <w:tcPr>
            <w:tcW w:w="799" w:type="dxa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397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977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68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27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256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rPr>
          <w:cantSplit/>
          <w:trHeight w:val="2108"/>
        </w:trPr>
        <w:tc>
          <w:tcPr>
            <w:tcW w:w="799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VII. Przewodnicy w drodze do szczęścia </w:t>
            </w:r>
          </w:p>
        </w:tc>
        <w:tc>
          <w:tcPr>
            <w:tcW w:w="3397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prezentuje wybrane sylwetki świętych polskich (E.5.8) – św. brat Albert,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sposoby pomocy osobom chorym i cierpiącym (C.5.6),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bezinteresownej troski o ludzi w potrzebie: chorych, samotnych, biednych, wykluczonych społecznie (F.2.3),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w jaki sposób może kształtować odwagę,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miejsca i formy kultu związanego z osobą błogosławionego ks. Jerzego Popiełuszki,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świadków wiary w konkretnych sytuacjach życiowych (E.1.8).</w:t>
            </w:r>
          </w:p>
        </w:tc>
        <w:tc>
          <w:tcPr>
            <w:tcW w:w="2977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prezentuje wybrane sylwetki świętych polskich (E.5.8) – ks. Józef Stanek, Natalia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Tułasiewicz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Marianna Biernacka,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najważniejsze fakty z życia wybranych świętych z czasów II wojny światowej (E.4.1),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współczesnych chrześcijan, przeżywających cierpienie w duchu wiary (A.13.15).</w:t>
            </w:r>
          </w:p>
        </w:tc>
        <w:tc>
          <w:tcPr>
            <w:tcW w:w="368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postawę br. Alberta wobec ubogich,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słowa św. br. Alberta „powinno się być jak bochen chleba…”,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pomocy bezdomnym współcześnie,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yciu i dzia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alno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Maksymiliana Kolbe,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działalności ks. Jerzego Popiełuszki w środowisku „Solidarności”,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fakty z życia ks. Jerzego Popiełuszki,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wpływ jego nauczania dla kształtowania narodowych postaw Polaków,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duchowej więzi ze świętym męczennikiem.</w:t>
            </w:r>
          </w:p>
        </w:tc>
        <w:tc>
          <w:tcPr>
            <w:tcW w:w="2127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czym zajmują się bracia albertyni i siostry albertynki,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heroizmie życia wybranych świętych II wojny światowej.</w:t>
            </w:r>
          </w:p>
        </w:tc>
        <w:tc>
          <w:tcPr>
            <w:tcW w:w="225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przyjęcie śmierci przez św. Maksymiliana za współwięźnia jest wynikiem świętości życia,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wpływ nauczania ks. Jerzego Popiełuszki dla kształtowania narodowych postaw Polaków.</w:t>
            </w:r>
          </w:p>
        </w:tc>
      </w:tr>
    </w:tbl>
    <w:p w:rsidR="00F223C8" w:rsidRPr="00F223C8" w:rsidRDefault="00F223C8" w:rsidP="00F223C8">
      <w:pPr>
        <w:spacing w:after="24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223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F223C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lastRenderedPageBreak/>
        <w:t xml:space="preserve">SEMESTR I </w:t>
      </w:r>
      <w:proofErr w:type="spellStart"/>
      <w:r w:rsidRPr="00F223C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</w:t>
      </w:r>
      <w:proofErr w:type="spellEnd"/>
      <w:r w:rsidRPr="00F223C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II</w:t>
      </w:r>
    </w:p>
    <w:tbl>
      <w:tblPr>
        <w:tblpPr w:leftFromText="141" w:rightFromText="141" w:vertAnchor="text" w:horzAnchor="margin" w:tblpY="90"/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686"/>
        <w:gridCol w:w="3685"/>
        <w:gridCol w:w="2835"/>
        <w:gridCol w:w="2410"/>
        <w:gridCol w:w="2164"/>
      </w:tblGrid>
      <w:tr w:rsidR="00F223C8" w:rsidRPr="00F223C8" w:rsidTr="0035137C">
        <w:tc>
          <w:tcPr>
            <w:tcW w:w="624" w:type="dxa"/>
            <w:vMerge w:val="restart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780" w:type="dxa"/>
            <w:gridSpan w:val="5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223C8" w:rsidRPr="00F223C8" w:rsidTr="0035137C">
        <w:tc>
          <w:tcPr>
            <w:tcW w:w="624" w:type="dxa"/>
            <w:vMerge/>
          </w:tcPr>
          <w:p w:rsidR="00F223C8" w:rsidRPr="00F223C8" w:rsidRDefault="00F223C8" w:rsidP="00F223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68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410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164" w:type="dxa"/>
          </w:tcPr>
          <w:p w:rsidR="00F223C8" w:rsidRPr="00F223C8" w:rsidRDefault="00F223C8" w:rsidP="00F223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223C8" w:rsidRPr="00F223C8" w:rsidTr="0035137C">
        <w:tblPrEx>
          <w:tblCellMar>
            <w:left w:w="108" w:type="dxa"/>
            <w:right w:w="108" w:type="dxa"/>
          </w:tblCellMar>
        </w:tblPrEx>
        <w:trPr>
          <w:cantSplit/>
          <w:trHeight w:val="3678"/>
        </w:trPr>
        <w:tc>
          <w:tcPr>
            <w:tcW w:w="624" w:type="dxa"/>
            <w:textDirection w:val="btLr"/>
            <w:vAlign w:val="center"/>
          </w:tcPr>
          <w:p w:rsidR="00F223C8" w:rsidRPr="00F223C8" w:rsidRDefault="00F223C8" w:rsidP="00F223C8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Wydarzenia zbawcze</w:t>
            </w:r>
          </w:p>
        </w:tc>
        <w:tc>
          <w:tcPr>
            <w:tcW w:w="3686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błogosławieństwa (A.10.1),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nauczanie Jezusa zawarte w Kazaniu na Górze (A.13.8),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okresy roku liturgicznego i święta upamiętniające wydarzenia z życia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uroczystości i święta Pańskie, uroczystości wybranych świętych (B.2.2),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związek wydarzeń biblijnych z rokiem liturgicznym, prawdami wiary i moralności chrześcijańskiej oraz życiem chrześcijanina (A.10.5) – narodzenie Jezusa, pokłon mędrców, męka, śmierć i zmartwychwstanie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Wielki Post to czas rozwa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ania M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ki Pana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przejaw mi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 Boga do </w:t>
            </w:r>
            <w:r w:rsidRPr="00F223C8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cz</w:t>
            </w:r>
            <w:r w:rsidRPr="00F223C8">
              <w:rPr>
                <w:rFonts w:ascii="Times New Roman" w:eastAsia="Times New Roman" w:hAnsi="Times New Roman" w:cs="Times New Roman" w:hint="eastAsia"/>
                <w:spacing w:val="-2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owieka w historii zbawienia (A.5.3),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postać Weroniki występuje w VI stacji nabożeństwa drogi krzyżowej,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osoby, które spotka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Chrystusa zmartwychwsta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mo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liwo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w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czenia si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ycie wspólnoty parafialnej (E.2.12) –np. jak mo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ewangelizowa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ludzi zaanga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owanych w apostolstwo, tak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współczesnych (F.2.4).</w:t>
            </w:r>
          </w:p>
        </w:tc>
        <w:tc>
          <w:tcPr>
            <w:tcW w:w="368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osiem błogosławieństw (C.9.1),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koncepcję szczęścia zawartą w ośmiu błogosławieństwach (C.9.5),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poszczególne okresy roku liturgicznego w kontekście wydarzeń zbawczych i nauczania Kościoła oraz życia chrześcijanina (B.2.1),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zbawczej misji Jezusa Chrystusa dla całej ludzkości i poszczególnych ludzi (A.5.4),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podstawie dotychczasowej wiedzy przytacza wątki, tematy i postaci biblijne z Nowego Testamentu obecne w literaturze pięknej (A.13.19) – „Bóg się rodzi”,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skutki wynikaj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ce z Odkupienia dla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chrze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cijanina (A.13.10),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zestawia wydarzenia biblijne ze zwyczajami religijnymi (A.10.6), np. wyjaśnia symbolikę grobu Pańskiego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ady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wiadków wiary w konkretnych sytuacjach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yciowych (E.1.8)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–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charakteryzuje czyn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Weroniki,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przytacza biblijne relacje o pustym grobie i </w:t>
            </w:r>
            <w:proofErr w:type="spellStart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chrystofaniach</w:t>
            </w:r>
            <w:proofErr w:type="spellEnd"/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(A.6.1),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argumenty za prawdziwo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zmartwychwstania Jezusa (A.6.2).</w:t>
            </w:r>
          </w:p>
        </w:tc>
        <w:tc>
          <w:tcPr>
            <w:tcW w:w="2835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świętość w niebie jest nagrodą za życie ziemskie,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świętość można osiągnąć żyjąc duchem ośmiu błogosławieństw.,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kalendarz liturgiczny,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okoliczności narodzenia Pana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mówi z pamięci tekst wybranej kolędy i omawia jej przesłanie,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współczesne sposoby naśladowania św. Weroniki,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przyczyny odchodzenia współczesnego cz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owieka od Chrystusa,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la, na czym polega dzie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 nowej ewangelizacji,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dzie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 nowej ewangelizacji dokonuje si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wtedy, gdy cz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owiek poddaje si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dzia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aniu Ducha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tego.</w:t>
            </w:r>
          </w:p>
        </w:tc>
        <w:tc>
          <w:tcPr>
            <w:tcW w:w="2410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chrześcijański sens i wartość świętowania na przestrzeni roku liturgicznego,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 biblijny o cierpieniu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 sekwencji wielkanocnej,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przyjmuj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 sakramenty we wspólnocie parafialnej, stajemy si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odpowiedzialni za dzie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 ewangelizacyjne Ko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a.</w:t>
            </w:r>
          </w:p>
        </w:tc>
        <w:tc>
          <w:tcPr>
            <w:tcW w:w="2164" w:type="dxa"/>
          </w:tcPr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dokonuje porównania treści kolęd z przesłaniem tekstów biblijnych o narodzeniu Jezusa,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na podstawie tekstu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„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Gorzkich 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”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 rozwa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nabo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 drogi krzy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owej opisuje cierpienia Jezusa dla naszego zbawienia,</w:t>
            </w:r>
          </w:p>
          <w:p w:rsidR="00F223C8" w:rsidRPr="00F223C8" w:rsidRDefault="00F223C8" w:rsidP="00F223C8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zmartwychwstanie Chrystusa jako wype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nienie Bo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tajemnicy zbawienia, która uobecnia si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tajemnicy przemiany chleba w Cia</w:t>
            </w:r>
            <w:r w:rsidRPr="00F223C8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223C8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 i wina w Krew.</w:t>
            </w:r>
          </w:p>
        </w:tc>
      </w:tr>
    </w:tbl>
    <w:p w:rsidR="00F223C8" w:rsidRPr="00F223C8" w:rsidRDefault="00F223C8" w:rsidP="00F223C8">
      <w:pPr>
        <w:tabs>
          <w:tab w:val="left" w:pos="3619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D2514" w:rsidRDefault="006D2514">
      <w:bookmarkStart w:id="0" w:name="_GoBack"/>
      <w:bookmarkEnd w:id="0"/>
    </w:p>
    <w:sectPr w:rsidR="006D2514">
      <w:footerReference w:type="even" r:id="rId5"/>
      <w:footerReference w:type="default" r:id="rId6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6E" w:rsidRDefault="00F223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A636E" w:rsidRDefault="00F223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6E" w:rsidRPr="000E0758" w:rsidRDefault="00F223C8">
    <w:pPr>
      <w:pStyle w:val="Stopka"/>
      <w:framePr w:wrap="around" w:vAnchor="text" w:hAnchor="margin" w:xAlign="center" w:y="1"/>
      <w:rPr>
        <w:rStyle w:val="Numerstrony"/>
        <w:sz w:val="22"/>
      </w:rPr>
    </w:pPr>
    <w:r w:rsidRPr="000E0758">
      <w:rPr>
        <w:rStyle w:val="Numerstrony"/>
        <w:sz w:val="22"/>
      </w:rPr>
      <w:fldChar w:fldCharType="begin"/>
    </w:r>
    <w:r w:rsidRPr="000E0758">
      <w:rPr>
        <w:rStyle w:val="Numerstrony"/>
        <w:sz w:val="22"/>
      </w:rPr>
      <w:instrText xml:space="preserve">PAGE  </w:instrText>
    </w:r>
    <w:r w:rsidRPr="000E0758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11</w:t>
    </w:r>
    <w:r w:rsidRPr="000E0758">
      <w:rPr>
        <w:rStyle w:val="Numerstrony"/>
        <w:sz w:val="22"/>
      </w:rPr>
      <w:fldChar w:fldCharType="end"/>
    </w:r>
  </w:p>
  <w:p w:rsidR="000E0758" w:rsidRDefault="00F223C8" w:rsidP="008A4C77">
    <w:pPr>
      <w:pStyle w:val="Stopka"/>
      <w:rPr>
        <w:i/>
        <w:sz w:val="18"/>
      </w:rPr>
    </w:pPr>
  </w:p>
  <w:p w:rsidR="003A636E" w:rsidRPr="000E0758" w:rsidRDefault="00F223C8" w:rsidP="000E0758">
    <w:pPr>
      <w:pStyle w:val="Stopka"/>
      <w:rPr>
        <w:i/>
        <w:sz w:val="18"/>
      </w:rPr>
    </w:pPr>
    <w:r w:rsidRPr="000E0758">
      <w:rPr>
        <w:i/>
        <w:sz w:val="18"/>
      </w:rPr>
      <w:t>System oceniania dla klasy 7 SP „Szczęśliwi, którzy czynią dobro”</w:t>
    </w:r>
    <w:r w:rsidRPr="000E0758">
      <w:rPr>
        <w:i/>
        <w:sz w:val="18"/>
      </w:rPr>
      <w:t xml:space="preserve"> </w:t>
    </w:r>
    <w:r w:rsidRPr="008A679E">
      <w:rPr>
        <w:i/>
        <w:sz w:val="18"/>
      </w:rPr>
      <w:t>na 1 lekcję religii tygodniowo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62"/>
    <w:rsid w:val="006D2514"/>
    <w:rsid w:val="00BF0062"/>
    <w:rsid w:val="00F2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03C51-1FDF-4687-B5C6-1996D1D0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223C8"/>
  </w:style>
  <w:style w:type="paragraph" w:styleId="Stopka">
    <w:name w:val="footer"/>
    <w:basedOn w:val="Normalny"/>
    <w:link w:val="StopkaZnak"/>
    <w:rsid w:val="00F223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223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3342</Words>
  <Characters>20058</Characters>
  <Application>Microsoft Office Word</Application>
  <DocSecurity>0</DocSecurity>
  <Lines>167</Lines>
  <Paragraphs>46</Paragraphs>
  <ScaleCrop>false</ScaleCrop>
  <Company/>
  <LinksUpToDate>false</LinksUpToDate>
  <CharactersWithSpaces>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2025-09-15T16:00:00Z</dcterms:created>
  <dcterms:modified xsi:type="dcterms:W3CDTF">2025-09-15T16:00:00Z</dcterms:modified>
</cp:coreProperties>
</file>